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shd w:val="clear" w:color="auto" w:fill="FFFFFF"/>
        <w:spacing w:before="0" w:beforeAutospacing="0" w:after="0" w:afterAutospacing="0" w:line="360" w:lineRule="atLeast"/>
        <w:jc w:val="center"/>
        <w:rPr>
          <w:rFonts w:ascii="仿宋" w:hAnsi="仿宋" w:eastAsia="仿宋"/>
          <w:color w:val="000000"/>
          <w:sz w:val="36"/>
          <w:szCs w:val="36"/>
        </w:rPr>
      </w:pPr>
      <w:bookmarkStart w:id="0" w:name="_GoBack"/>
      <w:bookmarkEnd w:id="0"/>
      <w:r>
        <w:rPr>
          <w:rFonts w:hint="eastAsia" w:asciiTheme="majorEastAsia" w:hAnsiTheme="majorEastAsia" w:eastAsiaTheme="majorEastAsia"/>
          <w:b/>
          <w:color w:val="000000"/>
          <w:sz w:val="36"/>
          <w:szCs w:val="36"/>
        </w:rPr>
        <w:t>南邮通达学院2021年5月份学习教育安排</w:t>
      </w:r>
    </w:p>
    <w:p>
      <w:pPr>
        <w:pStyle w:val="8"/>
        <w:shd w:val="clear" w:color="auto" w:fill="FFFFFF"/>
        <w:spacing w:before="0" w:beforeAutospacing="0" w:after="0" w:afterAutospacing="0"/>
        <w:rPr>
          <w:rFonts w:ascii="仿宋" w:hAnsi="仿宋" w:eastAsia="仿宋"/>
          <w:color w:val="000000"/>
        </w:rPr>
      </w:pPr>
      <w:r>
        <w:rPr>
          <w:rFonts w:hint="eastAsia" w:ascii="仿宋" w:hAnsi="仿宋" w:eastAsia="仿宋"/>
          <w:color w:val="000000"/>
        </w:rPr>
        <w:t>各党支部：</w:t>
      </w:r>
    </w:p>
    <w:p>
      <w:pPr>
        <w:pStyle w:val="8"/>
        <w:shd w:val="clear" w:color="auto" w:fill="FFFFFF"/>
        <w:spacing w:before="0" w:beforeAutospacing="0" w:after="0" w:afterAutospacing="0"/>
        <w:ind w:firstLine="480" w:firstLineChars="200"/>
        <w:rPr>
          <w:rFonts w:ascii="仿宋" w:hAnsi="仿宋" w:eastAsia="仿宋"/>
          <w:color w:val="000000"/>
        </w:rPr>
      </w:pPr>
      <w:r>
        <w:rPr>
          <w:rFonts w:hint="eastAsia" w:ascii="仿宋" w:hAnsi="仿宋" w:eastAsia="仿宋"/>
          <w:color w:val="000000"/>
        </w:rPr>
        <w:t>根据院党委本学期理论学习教育计划和党史学习教育方案，现就5月份学习教育安排如下,请各党支部安排落实,并及时报送学习活动简讯。</w:t>
      </w:r>
    </w:p>
    <w:p>
      <w:pPr>
        <w:pStyle w:val="8"/>
        <w:shd w:val="clear" w:color="auto" w:fill="FFFFFF"/>
        <w:spacing w:before="0" w:beforeAutospacing="0" w:after="0" w:afterAutospacing="0"/>
        <w:ind w:firstLine="480" w:firstLineChars="200"/>
        <w:rPr>
          <w:rFonts w:ascii="黑体" w:hAnsi="黑体" w:eastAsia="黑体"/>
          <w:color w:val="000000"/>
        </w:rPr>
      </w:pPr>
      <w:r>
        <w:rPr>
          <w:rFonts w:hint="eastAsia" w:ascii="黑体" w:hAnsi="黑体" w:eastAsia="黑体"/>
          <w:color w:val="000000"/>
        </w:rPr>
        <w:t>一、学习教育安排</w:t>
      </w:r>
    </w:p>
    <w:tbl>
      <w:tblPr>
        <w:tblStyle w:val="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1134"/>
        <w:gridCol w:w="2410"/>
        <w:gridCol w:w="5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9" w:type="dxa"/>
            <w:vAlign w:val="center"/>
          </w:tcPr>
          <w:p>
            <w:pPr>
              <w:pStyle w:val="8"/>
              <w:shd w:val="clear" w:color="auto" w:fill="FFFFFF"/>
              <w:jc w:val="center"/>
              <w:rPr>
                <w:rFonts w:ascii="仿宋" w:hAnsi="仿宋" w:eastAsia="仿宋"/>
                <w:b/>
                <w:color w:val="000000"/>
                <w:sz w:val="21"/>
                <w:szCs w:val="21"/>
              </w:rPr>
            </w:pPr>
            <w:r>
              <w:rPr>
                <w:rFonts w:hint="eastAsia" w:ascii="仿宋" w:hAnsi="仿宋" w:eastAsia="仿宋"/>
                <w:b/>
                <w:color w:val="000000"/>
                <w:sz w:val="21"/>
                <w:szCs w:val="21"/>
              </w:rPr>
              <w:t>序号</w:t>
            </w:r>
          </w:p>
        </w:tc>
        <w:tc>
          <w:tcPr>
            <w:tcW w:w="1134" w:type="dxa"/>
            <w:vAlign w:val="center"/>
          </w:tcPr>
          <w:p>
            <w:pPr>
              <w:pStyle w:val="8"/>
              <w:shd w:val="clear" w:color="auto" w:fill="FFFFFF"/>
              <w:jc w:val="center"/>
              <w:rPr>
                <w:rFonts w:ascii="仿宋" w:hAnsi="仿宋" w:eastAsia="仿宋"/>
                <w:b/>
                <w:color w:val="000000"/>
                <w:sz w:val="21"/>
                <w:szCs w:val="21"/>
              </w:rPr>
            </w:pPr>
            <w:r>
              <w:rPr>
                <w:rFonts w:hint="eastAsia" w:ascii="仿宋" w:hAnsi="仿宋" w:eastAsia="仿宋"/>
                <w:b/>
                <w:color w:val="000000"/>
                <w:sz w:val="21"/>
                <w:szCs w:val="21"/>
              </w:rPr>
              <w:t>学习专题</w:t>
            </w:r>
          </w:p>
        </w:tc>
        <w:tc>
          <w:tcPr>
            <w:tcW w:w="2410" w:type="dxa"/>
            <w:vAlign w:val="center"/>
          </w:tcPr>
          <w:p>
            <w:pPr>
              <w:pStyle w:val="8"/>
              <w:shd w:val="clear" w:color="auto" w:fill="FFFFFF"/>
              <w:jc w:val="center"/>
              <w:rPr>
                <w:rFonts w:ascii="仿宋" w:hAnsi="仿宋" w:eastAsia="仿宋"/>
                <w:b/>
                <w:color w:val="000000"/>
                <w:sz w:val="21"/>
                <w:szCs w:val="21"/>
              </w:rPr>
            </w:pPr>
            <w:r>
              <w:rPr>
                <w:rFonts w:hint="eastAsia" w:ascii="仿宋" w:hAnsi="仿宋" w:eastAsia="仿宋"/>
                <w:b/>
                <w:color w:val="000000"/>
                <w:sz w:val="21"/>
                <w:szCs w:val="21"/>
              </w:rPr>
              <w:t>学习内容</w:t>
            </w:r>
          </w:p>
        </w:tc>
        <w:tc>
          <w:tcPr>
            <w:tcW w:w="5386" w:type="dxa"/>
            <w:vAlign w:val="center"/>
          </w:tcPr>
          <w:p>
            <w:pPr>
              <w:pStyle w:val="8"/>
              <w:shd w:val="clear" w:color="auto" w:fill="FFFFFF"/>
              <w:jc w:val="center"/>
              <w:rPr>
                <w:rFonts w:ascii="仿宋" w:hAnsi="仿宋" w:eastAsia="仿宋"/>
                <w:b/>
                <w:color w:val="000000"/>
                <w:sz w:val="21"/>
                <w:szCs w:val="21"/>
              </w:rPr>
            </w:pPr>
            <w:r>
              <w:rPr>
                <w:rFonts w:hint="eastAsia" w:ascii="仿宋" w:hAnsi="仿宋" w:eastAsia="仿宋"/>
                <w:b/>
                <w:color w:val="000000"/>
                <w:sz w:val="21"/>
                <w:szCs w:val="21"/>
              </w:rPr>
              <w:t>有关要求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trPr>
        <w:tc>
          <w:tcPr>
            <w:tcW w:w="709" w:type="dxa"/>
            <w:vMerge w:val="restart"/>
            <w:vAlign w:val="center"/>
          </w:tcPr>
          <w:p>
            <w:pPr>
              <w:pStyle w:val="8"/>
              <w:shd w:val="clear" w:color="auto" w:fill="FFFFFF"/>
              <w:jc w:val="center"/>
              <w:rPr>
                <w:rFonts w:ascii="仿宋" w:hAnsi="仿宋" w:eastAsia="仿宋"/>
                <w:b/>
                <w:color w:val="000000"/>
                <w:sz w:val="21"/>
                <w:szCs w:val="21"/>
              </w:rPr>
            </w:pPr>
            <w:r>
              <w:rPr>
                <w:rFonts w:hint="eastAsia" w:ascii="仿宋" w:hAnsi="仿宋" w:eastAsia="仿宋"/>
                <w:b/>
                <w:color w:val="000000"/>
                <w:sz w:val="21"/>
                <w:szCs w:val="21"/>
              </w:rPr>
              <w:t>1</w:t>
            </w:r>
          </w:p>
        </w:tc>
        <w:tc>
          <w:tcPr>
            <w:tcW w:w="1134" w:type="dxa"/>
            <w:vAlign w:val="center"/>
          </w:tcPr>
          <w:p>
            <w:pPr>
              <w:pStyle w:val="8"/>
              <w:shd w:val="clear" w:color="auto" w:fill="FFFFFF"/>
              <w:jc w:val="both"/>
              <w:rPr>
                <w:rFonts w:ascii="仿宋" w:hAnsi="仿宋" w:eastAsia="仿宋"/>
                <w:color w:val="000000"/>
                <w:sz w:val="21"/>
                <w:szCs w:val="21"/>
              </w:rPr>
            </w:pPr>
            <w:r>
              <w:rPr>
                <w:rFonts w:hint="eastAsia" w:ascii="仿宋" w:hAnsi="仿宋" w:eastAsia="仿宋"/>
                <w:color w:val="000000"/>
                <w:sz w:val="21"/>
                <w:szCs w:val="21"/>
              </w:rPr>
              <w:t>党员自学党史教育必读书目</w:t>
            </w:r>
          </w:p>
        </w:tc>
        <w:tc>
          <w:tcPr>
            <w:tcW w:w="2410" w:type="dxa"/>
            <w:vAlign w:val="center"/>
          </w:tcPr>
          <w:p>
            <w:pPr>
              <w:pStyle w:val="8"/>
              <w:shd w:val="clear" w:color="auto" w:fill="FFFFFF"/>
              <w:jc w:val="both"/>
              <w:rPr>
                <w:rFonts w:ascii="仿宋" w:hAnsi="仿宋" w:eastAsia="仿宋"/>
                <w:color w:val="000000"/>
                <w:sz w:val="21"/>
                <w:szCs w:val="21"/>
              </w:rPr>
            </w:pPr>
            <w:r>
              <w:rPr>
                <w:rFonts w:hint="eastAsia" w:ascii="仿宋" w:hAnsi="仿宋" w:eastAsia="仿宋"/>
                <w:color w:val="000000"/>
                <w:sz w:val="21"/>
                <w:szCs w:val="21"/>
              </w:rPr>
              <w:t>《中国共产党简史》《习近平新时代中国特色社会主义思想问答》</w:t>
            </w:r>
          </w:p>
        </w:tc>
        <w:tc>
          <w:tcPr>
            <w:tcW w:w="5386" w:type="dxa"/>
            <w:vMerge w:val="restart"/>
            <w:vAlign w:val="center"/>
          </w:tcPr>
          <w:p>
            <w:pPr>
              <w:pStyle w:val="8"/>
              <w:shd w:val="clear" w:color="auto" w:fill="FFFFFF"/>
              <w:spacing w:before="0" w:beforeAutospacing="0" w:after="0" w:afterAutospacing="0"/>
              <w:ind w:firstLine="420" w:firstLineChars="200"/>
              <w:jc w:val="both"/>
              <w:rPr>
                <w:rFonts w:ascii="仿宋" w:hAnsi="仿宋" w:eastAsia="仿宋"/>
                <w:color w:val="000000"/>
                <w:sz w:val="21"/>
                <w:szCs w:val="21"/>
              </w:rPr>
            </w:pPr>
            <w:r>
              <w:rPr>
                <w:rFonts w:hint="eastAsia" w:ascii="仿宋" w:hAnsi="仿宋" w:eastAsia="仿宋"/>
                <w:color w:val="000000"/>
                <w:sz w:val="21"/>
                <w:szCs w:val="21"/>
              </w:rPr>
              <w:t>坚持读原著、学原文、悟原理，做到原原本本学、全面系统学、深入持久学，深刻学习铭记中国共产党百年奋斗的光辉历程，深刻学习认识中国共产党为国家和民族作出的伟大贡献，深刻学习感悟中国共产党始终不渝为人民的初心宗旨，深刻学习掌握中国共产党推进马克思主义中国化形成的重大理论成果，深刻学习传承中国共产党在长期奋斗中铸就的伟大精神，深刻学习领会中国共产党成功推进革命、建设、改革的宝贵经验。</w:t>
            </w:r>
          </w:p>
          <w:p>
            <w:pPr>
              <w:pStyle w:val="8"/>
              <w:shd w:val="clear" w:color="auto" w:fill="FFFFFF"/>
              <w:spacing w:before="0" w:beforeAutospacing="0" w:after="0" w:afterAutospacing="0"/>
              <w:ind w:firstLine="420" w:firstLineChars="200"/>
              <w:jc w:val="both"/>
              <w:rPr>
                <w:rFonts w:ascii="仿宋" w:hAnsi="仿宋" w:eastAsia="仿宋"/>
                <w:color w:val="000000"/>
                <w:sz w:val="21"/>
                <w:szCs w:val="21"/>
              </w:rPr>
            </w:pPr>
            <w:r>
              <w:rPr>
                <w:rFonts w:hint="eastAsia" w:ascii="仿宋" w:hAnsi="仿宋" w:eastAsia="仿宋"/>
                <w:color w:val="000000"/>
                <w:sz w:val="21"/>
                <w:szCs w:val="21"/>
              </w:rPr>
              <w:t>在学习的基础上，每个党员提交一份心得交流材料交党支部(收存备查）。</w:t>
            </w:r>
          </w:p>
          <w:p>
            <w:pPr>
              <w:pStyle w:val="8"/>
              <w:shd w:val="clear" w:color="auto" w:fill="FFFFFF"/>
              <w:spacing w:before="0" w:beforeAutospacing="0" w:after="0" w:afterAutospacing="0"/>
              <w:ind w:firstLine="420" w:firstLineChars="200"/>
              <w:jc w:val="both"/>
              <w:rPr>
                <w:rFonts w:ascii="仿宋" w:hAnsi="仿宋" w:eastAsia="仿宋"/>
                <w:b/>
                <w:color w:val="000000"/>
                <w:sz w:val="21"/>
                <w:szCs w:val="21"/>
              </w:rPr>
            </w:pPr>
            <w:r>
              <w:rPr>
                <w:rFonts w:hint="eastAsia" w:ascii="仿宋" w:hAnsi="仿宋" w:eastAsia="仿宋"/>
                <w:color w:val="000000"/>
                <w:sz w:val="21"/>
                <w:szCs w:val="21"/>
              </w:rPr>
              <w:t>党支部要加强对党员自学的督促指导，全面掌握党员自学情况，及时总结经验，提高学习质量。党支部书记要坚持以上率下，发挥好示范带动作用。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atLeast"/>
        </w:trPr>
        <w:tc>
          <w:tcPr>
            <w:tcW w:w="709" w:type="dxa"/>
            <w:vMerge w:val="continue"/>
            <w:vAlign w:val="center"/>
          </w:tcPr>
          <w:p>
            <w:pPr>
              <w:pStyle w:val="8"/>
              <w:shd w:val="clear" w:color="auto" w:fill="FFFFFF"/>
              <w:jc w:val="center"/>
              <w:rPr>
                <w:rFonts w:ascii="仿宋" w:hAnsi="仿宋" w:eastAsia="仿宋"/>
                <w:b/>
                <w:color w:val="000000"/>
                <w:sz w:val="21"/>
                <w:szCs w:val="21"/>
              </w:rPr>
            </w:pPr>
          </w:p>
        </w:tc>
        <w:tc>
          <w:tcPr>
            <w:tcW w:w="1134" w:type="dxa"/>
            <w:vAlign w:val="center"/>
          </w:tcPr>
          <w:p>
            <w:pPr>
              <w:pStyle w:val="8"/>
              <w:shd w:val="clear" w:color="auto" w:fill="FFFFFF"/>
              <w:jc w:val="both"/>
              <w:rPr>
                <w:rFonts w:ascii="仿宋" w:hAnsi="仿宋" w:eastAsia="仿宋"/>
                <w:color w:val="000000"/>
                <w:sz w:val="21"/>
                <w:szCs w:val="21"/>
              </w:rPr>
            </w:pPr>
            <w:r>
              <w:rPr>
                <w:rFonts w:hint="eastAsia" w:ascii="仿宋" w:hAnsi="仿宋" w:eastAsia="仿宋"/>
                <w:color w:val="000000"/>
                <w:sz w:val="21"/>
                <w:szCs w:val="21"/>
              </w:rPr>
              <w:t>党支部书记领学</w:t>
            </w:r>
          </w:p>
        </w:tc>
        <w:tc>
          <w:tcPr>
            <w:tcW w:w="2410" w:type="dxa"/>
            <w:vAlign w:val="center"/>
          </w:tcPr>
          <w:p>
            <w:pPr>
              <w:pStyle w:val="8"/>
              <w:shd w:val="clear" w:color="auto" w:fill="FFFFFF"/>
              <w:jc w:val="both"/>
              <w:rPr>
                <w:rFonts w:ascii="仿宋" w:hAnsi="仿宋" w:eastAsia="仿宋"/>
                <w:color w:val="000000"/>
                <w:sz w:val="21"/>
                <w:szCs w:val="21"/>
              </w:rPr>
            </w:pPr>
            <w:r>
              <w:rPr>
                <w:rFonts w:hint="eastAsia" w:ascii="仿宋" w:hAnsi="仿宋" w:eastAsia="仿宋"/>
                <w:color w:val="000000"/>
                <w:sz w:val="21"/>
                <w:szCs w:val="21"/>
              </w:rPr>
              <w:t>《毛泽东 邓小平 江泽民 胡锦涛 关于中国共产党历史论述摘编》</w:t>
            </w:r>
          </w:p>
        </w:tc>
        <w:tc>
          <w:tcPr>
            <w:tcW w:w="5386" w:type="dxa"/>
            <w:vMerge w:val="continue"/>
            <w:vAlign w:val="center"/>
          </w:tcPr>
          <w:p>
            <w:pPr>
              <w:pStyle w:val="8"/>
              <w:shd w:val="clear" w:color="auto" w:fill="FFFFFF"/>
              <w:jc w:val="both"/>
              <w:rPr>
                <w:rFonts w:ascii="仿宋" w:hAnsi="仿宋" w:eastAsia="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09" w:type="dxa"/>
            <w:vAlign w:val="center"/>
          </w:tcPr>
          <w:p>
            <w:pPr>
              <w:pStyle w:val="8"/>
              <w:shd w:val="clear" w:color="auto" w:fill="FFFFFF"/>
              <w:jc w:val="center"/>
              <w:rPr>
                <w:rFonts w:ascii="仿宋" w:hAnsi="仿宋" w:eastAsia="仿宋"/>
                <w:b/>
                <w:color w:val="000000"/>
                <w:sz w:val="21"/>
                <w:szCs w:val="21"/>
              </w:rPr>
            </w:pPr>
            <w:r>
              <w:rPr>
                <w:rFonts w:hint="eastAsia" w:ascii="仿宋" w:hAnsi="仿宋" w:eastAsia="仿宋"/>
                <w:b/>
                <w:color w:val="000000"/>
                <w:sz w:val="21"/>
                <w:szCs w:val="21"/>
              </w:rPr>
              <w:t>2</w:t>
            </w:r>
          </w:p>
        </w:tc>
        <w:tc>
          <w:tcPr>
            <w:tcW w:w="1134" w:type="dxa"/>
            <w:vAlign w:val="center"/>
          </w:tcPr>
          <w:p>
            <w:pPr>
              <w:pStyle w:val="8"/>
              <w:shd w:val="clear" w:color="auto" w:fill="FFFFFF"/>
              <w:jc w:val="both"/>
              <w:rPr>
                <w:rFonts w:ascii="仿宋" w:hAnsi="仿宋" w:eastAsia="仿宋"/>
                <w:color w:val="000000"/>
                <w:sz w:val="21"/>
                <w:szCs w:val="21"/>
              </w:rPr>
            </w:pPr>
            <w:r>
              <w:rPr>
                <w:rFonts w:hint="eastAsia" w:ascii="仿宋" w:hAnsi="仿宋" w:eastAsia="仿宋"/>
                <w:color w:val="000000"/>
                <w:sz w:val="21"/>
                <w:szCs w:val="21"/>
              </w:rPr>
              <w:t>“学党史·话收获”学习心得交流</w:t>
            </w:r>
          </w:p>
        </w:tc>
        <w:tc>
          <w:tcPr>
            <w:tcW w:w="2410" w:type="dxa"/>
            <w:vAlign w:val="center"/>
          </w:tcPr>
          <w:p>
            <w:pPr>
              <w:pStyle w:val="8"/>
              <w:shd w:val="clear" w:color="auto" w:fill="FFFFFF"/>
              <w:jc w:val="both"/>
              <w:rPr>
                <w:rFonts w:ascii="仿宋" w:hAnsi="仿宋" w:eastAsia="仿宋"/>
                <w:color w:val="000000"/>
                <w:sz w:val="21"/>
                <w:szCs w:val="21"/>
              </w:rPr>
            </w:pPr>
            <w:r>
              <w:rPr>
                <w:rFonts w:hint="eastAsia" w:ascii="仿宋" w:hAnsi="仿宋" w:eastAsia="仿宋"/>
                <w:color w:val="000000"/>
                <w:sz w:val="21"/>
                <w:szCs w:val="21"/>
              </w:rPr>
              <w:t>围绕“学党史、悟思想、办实事、开新局”，开展一次学习交流</w:t>
            </w:r>
            <w:r>
              <w:rPr>
                <w:rFonts w:ascii="仿宋" w:hAnsi="仿宋" w:eastAsia="仿宋"/>
                <w:color w:val="000000"/>
                <w:sz w:val="21"/>
                <w:szCs w:val="21"/>
              </w:rPr>
              <w:t xml:space="preserve"> </w:t>
            </w:r>
          </w:p>
        </w:tc>
        <w:tc>
          <w:tcPr>
            <w:tcW w:w="5386" w:type="dxa"/>
            <w:vAlign w:val="center"/>
          </w:tcPr>
          <w:p>
            <w:pPr>
              <w:pStyle w:val="8"/>
              <w:shd w:val="clear" w:color="auto" w:fill="FFFFFF"/>
              <w:ind w:firstLine="420" w:firstLineChars="200"/>
              <w:jc w:val="both"/>
              <w:rPr>
                <w:rFonts w:ascii="仿宋" w:hAnsi="仿宋" w:eastAsia="仿宋"/>
                <w:color w:val="000000"/>
                <w:sz w:val="21"/>
                <w:szCs w:val="21"/>
              </w:rPr>
            </w:pPr>
            <w:r>
              <w:rPr>
                <w:rFonts w:hint="eastAsia" w:ascii="仿宋" w:hAnsi="仿宋" w:eastAsia="仿宋"/>
                <w:color w:val="000000"/>
                <w:sz w:val="21"/>
                <w:szCs w:val="21"/>
              </w:rPr>
              <w:t>各党支部在专题学习心得交流的基础上，遴选1-2篇心得体会文章，于5月28日前报院党委工作部参加“学党史· 话收获”学习心得评比、展示交流。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09" w:type="dxa"/>
            <w:vAlign w:val="center"/>
          </w:tcPr>
          <w:p>
            <w:pPr>
              <w:pStyle w:val="8"/>
              <w:shd w:val="clear" w:color="auto" w:fill="FFFFFF"/>
              <w:jc w:val="center"/>
              <w:rPr>
                <w:rFonts w:ascii="仿宋" w:hAnsi="仿宋" w:eastAsia="仿宋"/>
                <w:b/>
                <w:color w:val="000000"/>
                <w:sz w:val="21"/>
                <w:szCs w:val="21"/>
              </w:rPr>
            </w:pPr>
            <w:r>
              <w:rPr>
                <w:rFonts w:hint="eastAsia" w:ascii="仿宋" w:hAnsi="仿宋" w:eastAsia="仿宋"/>
                <w:b/>
                <w:color w:val="000000"/>
                <w:sz w:val="21"/>
                <w:szCs w:val="21"/>
              </w:rPr>
              <w:t>3</w:t>
            </w:r>
          </w:p>
        </w:tc>
        <w:tc>
          <w:tcPr>
            <w:tcW w:w="1134" w:type="dxa"/>
            <w:vAlign w:val="center"/>
          </w:tcPr>
          <w:p>
            <w:pPr>
              <w:pStyle w:val="8"/>
              <w:shd w:val="clear" w:color="auto" w:fill="FFFFFF"/>
              <w:jc w:val="both"/>
              <w:rPr>
                <w:rFonts w:ascii="仿宋" w:hAnsi="仿宋" w:eastAsia="仿宋"/>
                <w:b/>
                <w:color w:val="000000"/>
                <w:sz w:val="21"/>
                <w:szCs w:val="21"/>
              </w:rPr>
            </w:pPr>
            <w:r>
              <w:rPr>
                <w:rFonts w:hint="eastAsia" w:ascii="仿宋" w:hAnsi="仿宋" w:eastAsia="仿宋"/>
                <w:color w:val="000000"/>
                <w:sz w:val="21"/>
                <w:szCs w:val="21"/>
              </w:rPr>
              <w:t>党支部书记讲党史学习教育专题党课</w:t>
            </w:r>
          </w:p>
        </w:tc>
        <w:tc>
          <w:tcPr>
            <w:tcW w:w="2410" w:type="dxa"/>
            <w:vAlign w:val="center"/>
          </w:tcPr>
          <w:p>
            <w:pPr>
              <w:pStyle w:val="8"/>
              <w:shd w:val="clear" w:color="auto" w:fill="FFFFFF"/>
              <w:jc w:val="both"/>
              <w:rPr>
                <w:rFonts w:ascii="仿宋" w:hAnsi="仿宋" w:eastAsia="仿宋"/>
                <w:color w:val="000000"/>
                <w:sz w:val="21"/>
                <w:szCs w:val="21"/>
              </w:rPr>
            </w:pPr>
            <w:r>
              <w:rPr>
                <w:rFonts w:hint="eastAsia" w:ascii="仿宋" w:hAnsi="仿宋" w:eastAsia="仿宋"/>
                <w:color w:val="000000"/>
                <w:sz w:val="21"/>
                <w:szCs w:val="21"/>
              </w:rPr>
              <w:t xml:space="preserve">讲题选《学习张思德同志精神 践行为人民服务宗旨》或《学习革命精神  </w:t>
            </w:r>
            <w:r>
              <w:rPr>
                <w:rFonts w:ascii="仿宋" w:hAnsi="仿宋" w:eastAsia="仿宋"/>
                <w:color w:val="000000"/>
                <w:sz w:val="21"/>
                <w:szCs w:val="21"/>
              </w:rPr>
              <w:t>汲取</w:t>
            </w:r>
            <w:r>
              <w:rPr>
                <w:rFonts w:hint="eastAsia" w:ascii="仿宋" w:hAnsi="仿宋" w:eastAsia="仿宋"/>
                <w:color w:val="000000"/>
                <w:sz w:val="21"/>
                <w:szCs w:val="21"/>
              </w:rPr>
              <w:t>奋进</w:t>
            </w:r>
            <w:r>
              <w:rPr>
                <w:rFonts w:ascii="仿宋" w:hAnsi="仿宋" w:eastAsia="仿宋"/>
                <w:color w:val="000000"/>
                <w:sz w:val="21"/>
                <w:szCs w:val="21"/>
              </w:rPr>
              <w:t>力量</w:t>
            </w:r>
            <w:r>
              <w:rPr>
                <w:rFonts w:hint="eastAsia" w:ascii="仿宋" w:hAnsi="仿宋" w:eastAsia="仿宋"/>
                <w:color w:val="000000"/>
                <w:sz w:val="21"/>
                <w:szCs w:val="21"/>
              </w:rPr>
              <w:t>》</w:t>
            </w:r>
          </w:p>
        </w:tc>
        <w:tc>
          <w:tcPr>
            <w:tcW w:w="5386" w:type="dxa"/>
            <w:vAlign w:val="center"/>
          </w:tcPr>
          <w:p>
            <w:pPr>
              <w:pStyle w:val="8"/>
              <w:shd w:val="clear" w:color="auto" w:fill="FFFFFF"/>
              <w:ind w:firstLine="420" w:firstLineChars="200"/>
              <w:jc w:val="both"/>
              <w:rPr>
                <w:rFonts w:ascii="仿宋" w:hAnsi="仿宋" w:eastAsia="仿宋"/>
                <w:color w:val="000000"/>
                <w:sz w:val="21"/>
                <w:szCs w:val="21"/>
              </w:rPr>
            </w:pPr>
            <w:r>
              <w:rPr>
                <w:rFonts w:hint="eastAsia" w:ascii="仿宋" w:hAnsi="仿宋" w:eastAsia="仿宋"/>
                <w:color w:val="000000"/>
                <w:sz w:val="21"/>
                <w:szCs w:val="21"/>
              </w:rPr>
              <w:t>党支部书记先学一步，依据选题结合党课参考材料，认真备课，制作讲授课件。支部书记讲党课的PPT，于5月21日前报院党委工作部参加优秀课件评比。</w:t>
            </w:r>
          </w:p>
        </w:tc>
      </w:tr>
    </w:tbl>
    <w:p>
      <w:pPr>
        <w:pStyle w:val="8"/>
        <w:shd w:val="clear" w:color="auto" w:fill="FFFFFF"/>
        <w:spacing w:before="0" w:beforeAutospacing="0" w:after="0" w:afterAutospacing="0"/>
        <w:ind w:firstLine="480" w:firstLineChars="200"/>
        <w:rPr>
          <w:rFonts w:ascii="黑体" w:hAnsi="黑体" w:eastAsia="黑体"/>
          <w:color w:val="000000"/>
        </w:rPr>
      </w:pPr>
    </w:p>
    <w:p>
      <w:pPr>
        <w:pStyle w:val="8"/>
        <w:shd w:val="clear" w:color="auto" w:fill="FFFFFF"/>
        <w:spacing w:before="0" w:beforeAutospacing="0" w:after="0" w:afterAutospacing="0"/>
        <w:ind w:firstLine="480" w:firstLineChars="200"/>
        <w:rPr>
          <w:rFonts w:ascii="黑体" w:hAnsi="黑体" w:eastAsia="黑体"/>
          <w:color w:val="000000"/>
        </w:rPr>
      </w:pPr>
      <w:r>
        <w:rPr>
          <w:rFonts w:hint="eastAsia" w:ascii="黑体" w:hAnsi="黑体" w:eastAsia="黑体"/>
          <w:color w:val="000000"/>
        </w:rPr>
        <w:t>二、学习情况反馈</w:t>
      </w:r>
    </w:p>
    <w:p>
      <w:pPr>
        <w:pStyle w:val="8"/>
        <w:shd w:val="clear" w:color="auto" w:fill="FFFFFF"/>
        <w:spacing w:before="0" w:beforeAutospacing="0" w:after="0" w:afterAutospacing="0"/>
        <w:ind w:firstLine="482" w:firstLineChars="200"/>
        <w:rPr>
          <w:rFonts w:ascii="仿宋" w:hAnsi="仿宋" w:eastAsia="仿宋" w:cs="Times New Roman"/>
          <w:b/>
          <w:kern w:val="2"/>
        </w:rPr>
      </w:pPr>
      <w:r>
        <w:rPr>
          <w:rFonts w:hint="eastAsia" w:ascii="仿宋" w:hAnsi="仿宋" w:eastAsia="仿宋" w:cs="Times New Roman"/>
          <w:b/>
          <w:kern w:val="2"/>
        </w:rPr>
        <w:t>5月30日前，各支部将5月份学习教育计划落实情况填表（纸质+电子）报至党办。</w:t>
      </w:r>
    </w:p>
    <w:p>
      <w:pPr>
        <w:pStyle w:val="8"/>
        <w:shd w:val="clear" w:color="auto" w:fill="FFFFFF"/>
        <w:spacing w:before="0" w:beforeAutospacing="0" w:after="0" w:afterAutospacing="0"/>
        <w:ind w:firstLine="482" w:firstLineChars="200"/>
        <w:rPr>
          <w:rFonts w:ascii="仿宋" w:hAnsi="仿宋" w:eastAsia="仿宋"/>
          <w:b/>
          <w:color w:val="000000"/>
        </w:rPr>
      </w:pPr>
      <w:r>
        <w:rPr>
          <w:rFonts w:hint="eastAsia" w:ascii="仿宋" w:hAnsi="仿宋" w:eastAsia="仿宋" w:cs="Times New Roman"/>
          <w:b/>
          <w:kern w:val="2"/>
        </w:rPr>
        <w:t>报表样式:</w:t>
      </w:r>
    </w:p>
    <w:p>
      <w:pPr>
        <w:pStyle w:val="8"/>
        <w:shd w:val="clear" w:color="auto" w:fill="FFFFFF"/>
        <w:spacing w:before="0" w:beforeAutospacing="0" w:after="0" w:afterAutospacing="0"/>
        <w:ind w:firstLine="602" w:firstLineChars="200"/>
        <w:jc w:val="center"/>
        <w:rPr>
          <w:rFonts w:cs="Times New Roman" w:asciiTheme="majorEastAsia" w:hAnsiTheme="majorEastAsia" w:eastAsiaTheme="majorEastAsia"/>
          <w:b/>
          <w:kern w:val="2"/>
          <w:sz w:val="30"/>
          <w:szCs w:val="30"/>
        </w:rPr>
      </w:pPr>
      <w:r>
        <w:rPr>
          <w:rFonts w:hint="eastAsia" w:asciiTheme="majorEastAsia" w:hAnsiTheme="majorEastAsia" w:eastAsiaTheme="majorEastAsia"/>
          <w:b/>
          <w:color w:val="000000"/>
          <w:sz w:val="30"/>
          <w:szCs w:val="30"/>
          <w:u w:val="single"/>
        </w:rPr>
        <w:t xml:space="preserve">            </w:t>
      </w:r>
      <w:r>
        <w:rPr>
          <w:rFonts w:hint="eastAsia" w:asciiTheme="majorEastAsia" w:hAnsiTheme="majorEastAsia" w:eastAsiaTheme="majorEastAsia"/>
          <w:b/>
          <w:color w:val="000000"/>
          <w:sz w:val="30"/>
          <w:szCs w:val="30"/>
        </w:rPr>
        <w:t>党</w:t>
      </w:r>
      <w:r>
        <w:rPr>
          <w:rFonts w:hint="eastAsia" w:cs="Times New Roman" w:asciiTheme="majorEastAsia" w:hAnsiTheme="majorEastAsia" w:eastAsiaTheme="majorEastAsia"/>
          <w:b/>
          <w:kern w:val="2"/>
          <w:sz w:val="30"/>
          <w:szCs w:val="30"/>
        </w:rPr>
        <w:t>支部4月份学习教育计划落实情况报表</w:t>
      </w:r>
    </w:p>
    <w:p>
      <w:pPr>
        <w:pStyle w:val="8"/>
        <w:shd w:val="clear" w:color="auto" w:fill="FFFFFF"/>
        <w:spacing w:before="0" w:beforeAutospacing="0" w:after="0" w:afterAutospacing="0"/>
        <w:ind w:firstLine="480" w:firstLineChars="200"/>
        <w:jc w:val="center"/>
        <w:rPr>
          <w:rFonts w:ascii="仿宋" w:hAnsi="仿宋" w:eastAsia="仿宋" w:cs="Times New Roman"/>
          <w:kern w:val="2"/>
          <w:u w:val="single"/>
        </w:rPr>
      </w:pPr>
      <w:r>
        <w:rPr>
          <w:rFonts w:hint="eastAsia" w:ascii="仿宋" w:hAnsi="仿宋" w:eastAsia="仿宋" w:cs="Times New Roman"/>
          <w:kern w:val="2"/>
        </w:rPr>
        <w:t xml:space="preserve">         党支部书记(签名)</w:t>
      </w:r>
      <w:r>
        <w:rPr>
          <w:rFonts w:hint="eastAsia" w:ascii="仿宋" w:hAnsi="仿宋" w:eastAsia="仿宋" w:cs="Times New Roman"/>
          <w:kern w:val="2"/>
          <w:u w:val="single"/>
        </w:rPr>
        <w:t xml:space="preserve">                   </w:t>
      </w:r>
    </w:p>
    <w:p>
      <w:pPr>
        <w:pStyle w:val="8"/>
        <w:shd w:val="clear" w:color="auto" w:fill="FFFFFF"/>
        <w:spacing w:before="0" w:beforeAutospacing="0" w:after="0" w:afterAutospacing="0"/>
        <w:ind w:firstLine="480" w:firstLineChars="200"/>
        <w:rPr>
          <w:rFonts w:ascii="仿宋" w:hAnsi="仿宋" w:eastAsia="仿宋"/>
          <w:color w:val="000000"/>
          <w:u w:val="single"/>
        </w:rPr>
      </w:pPr>
    </w:p>
    <w:tbl>
      <w:tblPr>
        <w:tblStyle w:val="9"/>
        <w:tblW w:w="0" w:type="auto"/>
        <w:tblInd w:w="6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81"/>
        <w:gridCol w:w="3764"/>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881" w:type="dxa"/>
            <w:vAlign w:val="center"/>
          </w:tcPr>
          <w:p>
            <w:pPr>
              <w:pStyle w:val="8"/>
              <w:shd w:val="clear" w:color="auto" w:fill="FFFFFF"/>
              <w:jc w:val="center"/>
              <w:rPr>
                <w:rFonts w:ascii="黑体" w:hAnsi="黑体" w:eastAsia="黑体"/>
                <w:color w:val="000000"/>
              </w:rPr>
            </w:pPr>
            <w:r>
              <w:rPr>
                <w:rFonts w:hint="eastAsia" w:ascii="黑体" w:hAnsi="黑体" w:eastAsia="黑体"/>
                <w:color w:val="000000"/>
              </w:rPr>
              <w:t>学习专题</w:t>
            </w:r>
          </w:p>
        </w:tc>
        <w:tc>
          <w:tcPr>
            <w:tcW w:w="3764" w:type="dxa"/>
            <w:vAlign w:val="center"/>
          </w:tcPr>
          <w:p>
            <w:pPr>
              <w:pStyle w:val="8"/>
              <w:shd w:val="clear" w:color="auto" w:fill="FFFFFF"/>
              <w:jc w:val="center"/>
              <w:rPr>
                <w:rFonts w:ascii="黑体" w:hAnsi="黑体" w:eastAsia="黑体"/>
                <w:color w:val="000000"/>
              </w:rPr>
            </w:pPr>
            <w:r>
              <w:rPr>
                <w:rFonts w:hint="eastAsia" w:ascii="黑体" w:hAnsi="黑体" w:eastAsia="黑体"/>
                <w:color w:val="000000"/>
              </w:rPr>
              <w:t>组织学习简况</w:t>
            </w:r>
          </w:p>
        </w:tc>
        <w:tc>
          <w:tcPr>
            <w:tcW w:w="1830" w:type="dxa"/>
            <w:vAlign w:val="center"/>
          </w:tcPr>
          <w:p>
            <w:pPr>
              <w:pStyle w:val="8"/>
              <w:shd w:val="clear" w:color="auto" w:fill="FFFFFF"/>
              <w:jc w:val="center"/>
              <w:rPr>
                <w:rFonts w:ascii="黑体" w:hAnsi="黑体" w:eastAsia="黑体"/>
                <w:color w:val="000000"/>
              </w:rPr>
            </w:pPr>
            <w:r>
              <w:rPr>
                <w:rFonts w:hint="eastAsia" w:ascii="黑体" w:hAnsi="黑体" w:eastAsia="黑体"/>
                <w:color w:val="000000"/>
              </w:rPr>
              <w:t>学习活动照片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2881" w:type="dxa"/>
            <w:vAlign w:val="center"/>
          </w:tcPr>
          <w:p>
            <w:pPr>
              <w:pStyle w:val="8"/>
              <w:shd w:val="clear" w:color="auto" w:fill="FFFFFF"/>
              <w:jc w:val="both"/>
              <w:rPr>
                <w:rFonts w:ascii="仿宋" w:hAnsi="仿宋" w:eastAsia="仿宋"/>
                <w:color w:val="000000"/>
              </w:rPr>
            </w:pPr>
            <w:r>
              <w:rPr>
                <w:rFonts w:hint="eastAsia" w:ascii="仿宋" w:hAnsi="仿宋" w:eastAsia="仿宋"/>
                <w:color w:val="000000"/>
                <w:sz w:val="21"/>
                <w:szCs w:val="21"/>
              </w:rPr>
              <w:t>党员自学、书记领学</w:t>
            </w:r>
          </w:p>
        </w:tc>
        <w:tc>
          <w:tcPr>
            <w:tcW w:w="3764" w:type="dxa"/>
          </w:tcPr>
          <w:p>
            <w:pPr>
              <w:pStyle w:val="8"/>
              <w:shd w:val="clear" w:color="auto" w:fill="FFFFFF"/>
              <w:jc w:val="both"/>
              <w:rPr>
                <w:rFonts w:ascii="仿宋" w:hAnsi="仿宋" w:eastAsia="仿宋"/>
                <w:color w:val="000000"/>
              </w:rPr>
            </w:pPr>
          </w:p>
        </w:tc>
        <w:tc>
          <w:tcPr>
            <w:tcW w:w="1830" w:type="dxa"/>
          </w:tcPr>
          <w:p>
            <w:pPr>
              <w:pStyle w:val="8"/>
              <w:shd w:val="clear" w:color="auto" w:fill="FFFFFF"/>
              <w:ind w:firstLine="480" w:firstLineChars="200"/>
              <w:rPr>
                <w:rFonts w:ascii="仿宋" w:hAnsi="仿宋"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81" w:type="dxa"/>
            <w:vAlign w:val="center"/>
          </w:tcPr>
          <w:p>
            <w:pPr>
              <w:pStyle w:val="8"/>
              <w:shd w:val="clear" w:color="auto" w:fill="FFFFFF"/>
              <w:jc w:val="both"/>
              <w:rPr>
                <w:rFonts w:ascii="仿宋" w:hAnsi="仿宋" w:eastAsia="仿宋"/>
                <w:color w:val="000000"/>
              </w:rPr>
            </w:pPr>
            <w:r>
              <w:rPr>
                <w:rFonts w:hint="eastAsia" w:ascii="仿宋" w:hAnsi="仿宋" w:eastAsia="仿宋"/>
                <w:color w:val="000000"/>
                <w:sz w:val="21"/>
                <w:szCs w:val="21"/>
              </w:rPr>
              <w:t>“学党史·话收获”心得交流</w:t>
            </w:r>
          </w:p>
        </w:tc>
        <w:tc>
          <w:tcPr>
            <w:tcW w:w="3764" w:type="dxa"/>
          </w:tcPr>
          <w:p>
            <w:pPr>
              <w:pStyle w:val="8"/>
              <w:shd w:val="clear" w:color="auto" w:fill="FFFFFF"/>
              <w:jc w:val="both"/>
              <w:rPr>
                <w:rFonts w:ascii="仿宋" w:hAnsi="仿宋" w:eastAsia="仿宋"/>
                <w:color w:val="000000"/>
              </w:rPr>
            </w:pPr>
          </w:p>
        </w:tc>
        <w:tc>
          <w:tcPr>
            <w:tcW w:w="1830" w:type="dxa"/>
          </w:tcPr>
          <w:p>
            <w:pPr>
              <w:pStyle w:val="8"/>
              <w:shd w:val="clear" w:color="auto" w:fill="FFFFFF"/>
              <w:ind w:firstLine="480" w:firstLineChars="200"/>
              <w:rPr>
                <w:rFonts w:ascii="仿宋" w:hAnsi="仿宋"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881" w:type="dxa"/>
            <w:vAlign w:val="center"/>
          </w:tcPr>
          <w:p>
            <w:pPr>
              <w:pStyle w:val="8"/>
              <w:shd w:val="clear" w:color="auto" w:fill="FFFFFF"/>
              <w:jc w:val="both"/>
              <w:rPr>
                <w:rFonts w:ascii="仿宋" w:hAnsi="仿宋" w:eastAsia="仿宋"/>
                <w:color w:val="000000"/>
              </w:rPr>
            </w:pPr>
            <w:r>
              <w:rPr>
                <w:rFonts w:hint="eastAsia" w:ascii="仿宋" w:hAnsi="仿宋" w:eastAsia="仿宋"/>
                <w:color w:val="000000"/>
                <w:sz w:val="21"/>
                <w:szCs w:val="21"/>
              </w:rPr>
              <w:t>党支部书记讲党课</w:t>
            </w:r>
          </w:p>
        </w:tc>
        <w:tc>
          <w:tcPr>
            <w:tcW w:w="3764" w:type="dxa"/>
          </w:tcPr>
          <w:p>
            <w:pPr>
              <w:pStyle w:val="8"/>
              <w:shd w:val="clear" w:color="auto" w:fill="FFFFFF"/>
              <w:jc w:val="both"/>
              <w:rPr>
                <w:rFonts w:ascii="仿宋" w:hAnsi="仿宋" w:eastAsia="仿宋"/>
                <w:color w:val="000000"/>
              </w:rPr>
            </w:pPr>
          </w:p>
        </w:tc>
        <w:tc>
          <w:tcPr>
            <w:tcW w:w="1830" w:type="dxa"/>
          </w:tcPr>
          <w:p>
            <w:pPr>
              <w:pStyle w:val="8"/>
              <w:shd w:val="clear" w:color="auto" w:fill="FFFFFF"/>
              <w:ind w:firstLine="480" w:firstLineChars="200"/>
              <w:rPr>
                <w:rFonts w:ascii="仿宋" w:hAnsi="仿宋" w:eastAsia="仿宋"/>
                <w:color w:val="000000"/>
              </w:rPr>
            </w:pPr>
          </w:p>
        </w:tc>
      </w:tr>
    </w:tbl>
    <w:p>
      <w:pPr>
        <w:pStyle w:val="8"/>
        <w:shd w:val="clear" w:color="auto" w:fill="FFFFFF"/>
        <w:spacing w:before="0" w:beforeAutospacing="0" w:after="0" w:afterAutospacing="0"/>
        <w:rPr>
          <w:rFonts w:ascii="仿宋" w:hAnsi="仿宋" w:eastAsia="仿宋"/>
          <w:color w:val="000000"/>
        </w:rPr>
      </w:pPr>
    </w:p>
    <w:p>
      <w:pPr>
        <w:pStyle w:val="8"/>
        <w:shd w:val="clear" w:color="auto" w:fill="FFFFFF"/>
        <w:spacing w:before="0" w:beforeAutospacing="0" w:after="0" w:afterAutospacing="0"/>
        <w:ind w:firstLine="480" w:firstLineChars="200"/>
        <w:rPr>
          <w:rFonts w:ascii="黑体" w:hAnsi="黑体" w:eastAsia="黑体"/>
          <w:color w:val="000000"/>
        </w:rPr>
      </w:pPr>
      <w:r>
        <w:rPr>
          <w:rFonts w:hint="eastAsia" w:ascii="黑体" w:hAnsi="黑体" w:eastAsia="黑体"/>
          <w:color w:val="000000"/>
        </w:rPr>
        <w:t>三、党课参考材料附后</w:t>
      </w:r>
    </w:p>
    <w:p>
      <w:pPr>
        <w:pStyle w:val="8"/>
        <w:shd w:val="clear" w:color="auto" w:fill="FFFFFF"/>
        <w:spacing w:before="0" w:beforeAutospacing="0" w:after="0" w:afterAutospacing="0"/>
        <w:ind w:firstLine="3960" w:firstLineChars="1650"/>
        <w:rPr>
          <w:rFonts w:ascii="仿宋" w:hAnsi="仿宋" w:eastAsia="仿宋"/>
          <w:color w:val="000000"/>
        </w:rPr>
      </w:pPr>
      <w:r>
        <w:rPr>
          <w:rFonts w:hint="eastAsia" w:ascii="仿宋" w:hAnsi="仿宋" w:eastAsia="仿宋"/>
          <w:color w:val="000000"/>
        </w:rPr>
        <w:t>南京邮电大学通达学院党委办公室</w:t>
      </w:r>
    </w:p>
    <w:p>
      <w:pPr>
        <w:pStyle w:val="8"/>
        <w:shd w:val="clear" w:color="auto" w:fill="FFFFFF"/>
        <w:spacing w:before="0" w:beforeAutospacing="0" w:after="0" w:afterAutospacing="0"/>
        <w:ind w:firstLine="4800" w:firstLineChars="2000"/>
        <w:rPr>
          <w:rFonts w:ascii="仿宋" w:hAnsi="仿宋" w:eastAsia="仿宋"/>
          <w:color w:val="000000"/>
        </w:rPr>
      </w:pPr>
      <w:r>
        <w:rPr>
          <w:rFonts w:ascii="仿宋" w:hAnsi="仿宋" w:eastAsia="仿宋"/>
          <w:color w:val="000000"/>
        </w:rPr>
        <w:t>202</w:t>
      </w:r>
      <w:r>
        <w:rPr>
          <w:rFonts w:hint="eastAsia" w:ascii="仿宋" w:hAnsi="仿宋" w:eastAsia="仿宋"/>
          <w:color w:val="000000"/>
        </w:rPr>
        <w:t>1</w:t>
      </w:r>
      <w:r>
        <w:rPr>
          <w:rFonts w:ascii="仿宋" w:hAnsi="仿宋" w:eastAsia="仿宋"/>
          <w:color w:val="000000"/>
        </w:rPr>
        <w:t>年</w:t>
      </w:r>
      <w:r>
        <w:rPr>
          <w:rFonts w:hint="eastAsia" w:ascii="仿宋" w:hAnsi="仿宋" w:eastAsia="仿宋"/>
          <w:color w:val="000000"/>
        </w:rPr>
        <w:t>5</w:t>
      </w:r>
      <w:r>
        <w:rPr>
          <w:rFonts w:ascii="仿宋" w:hAnsi="仿宋" w:eastAsia="仿宋"/>
          <w:color w:val="000000"/>
        </w:rPr>
        <w:t>月</w:t>
      </w:r>
      <w:r>
        <w:rPr>
          <w:rFonts w:hint="eastAsia" w:ascii="仿宋" w:hAnsi="仿宋" w:eastAsia="仿宋"/>
          <w:color w:val="000000"/>
        </w:rPr>
        <w:t>6</w:t>
      </w:r>
      <w:r>
        <w:rPr>
          <w:rFonts w:ascii="仿宋" w:hAnsi="仿宋" w:eastAsia="仿宋"/>
          <w:color w:val="000000"/>
        </w:rPr>
        <w:t>日</w:t>
      </w:r>
    </w:p>
    <w:p>
      <w:pPr>
        <w:widowControl/>
        <w:rPr>
          <w:rFonts w:cs="宋体" w:asciiTheme="majorEastAsia" w:hAnsiTheme="majorEastAsia" w:eastAsiaTheme="majorEastAsia"/>
          <w:b/>
          <w:bCs/>
          <w:color w:val="222222"/>
          <w:kern w:val="36"/>
          <w:sz w:val="28"/>
          <w:szCs w:val="28"/>
        </w:rPr>
      </w:pPr>
      <w:r>
        <w:rPr>
          <w:rFonts w:hint="eastAsia" w:cs="宋体" w:asciiTheme="majorEastAsia" w:hAnsiTheme="majorEastAsia" w:eastAsiaTheme="majorEastAsia"/>
          <w:b/>
          <w:bCs/>
          <w:color w:val="222222"/>
          <w:kern w:val="36"/>
          <w:sz w:val="28"/>
          <w:szCs w:val="28"/>
        </w:rPr>
        <w:t>附件：</w:t>
      </w:r>
    </w:p>
    <w:p>
      <w:pPr>
        <w:widowControl/>
        <w:ind w:firstLine="560" w:firstLineChars="200"/>
        <w:rPr>
          <w:rFonts w:ascii="黑体" w:hAnsi="黑体" w:eastAsia="黑体" w:cs="宋体"/>
          <w:color w:val="000000"/>
          <w:kern w:val="0"/>
          <w:sz w:val="28"/>
          <w:szCs w:val="28"/>
          <w:shd w:val="clear" w:color="auto" w:fill="FFFFFF"/>
        </w:rPr>
      </w:pPr>
      <w:r>
        <w:rPr>
          <w:rFonts w:hint="eastAsia" w:ascii="黑体" w:hAnsi="黑体" w:eastAsia="黑体" w:cs="宋体"/>
          <w:color w:val="000000"/>
          <w:kern w:val="0"/>
          <w:sz w:val="28"/>
          <w:szCs w:val="28"/>
          <w:shd w:val="clear" w:color="auto" w:fill="FFFFFF"/>
        </w:rPr>
        <w:t>一、《学习张思德同志精神 践行为人民服务宗旨》党课参考材料</w:t>
      </w:r>
    </w:p>
    <w:p>
      <w:pPr>
        <w:widowControl/>
        <w:ind w:firstLine="560" w:firstLineChars="200"/>
        <w:rPr>
          <w:rFonts w:ascii="黑体" w:hAnsi="黑体" w:eastAsia="黑体" w:cs="宋体"/>
          <w:color w:val="000000"/>
          <w:kern w:val="0"/>
          <w:sz w:val="28"/>
          <w:szCs w:val="28"/>
          <w:shd w:val="clear" w:color="auto" w:fill="FFFFFF"/>
        </w:rPr>
      </w:pPr>
      <w:r>
        <w:rPr>
          <w:rFonts w:hint="eastAsia" w:ascii="黑体" w:hAnsi="黑体" w:eastAsia="黑体" w:cs="宋体"/>
          <w:color w:val="000000"/>
          <w:kern w:val="0"/>
          <w:sz w:val="28"/>
          <w:szCs w:val="28"/>
          <w:shd w:val="clear" w:color="auto" w:fill="FFFFFF"/>
        </w:rPr>
        <w:t xml:space="preserve">二、《学习革命精神  </w:t>
      </w:r>
      <w:r>
        <w:rPr>
          <w:rFonts w:ascii="黑体" w:hAnsi="黑体" w:eastAsia="黑体" w:cs="宋体"/>
          <w:color w:val="000000"/>
          <w:kern w:val="0"/>
          <w:sz w:val="28"/>
          <w:szCs w:val="28"/>
          <w:shd w:val="clear" w:color="auto" w:fill="FFFFFF"/>
        </w:rPr>
        <w:t>汲取</w:t>
      </w:r>
      <w:r>
        <w:rPr>
          <w:rFonts w:hint="eastAsia" w:ascii="黑体" w:hAnsi="黑体" w:eastAsia="黑体" w:cs="宋体"/>
          <w:color w:val="000000"/>
          <w:kern w:val="0"/>
          <w:sz w:val="28"/>
          <w:szCs w:val="28"/>
          <w:shd w:val="clear" w:color="auto" w:fill="FFFFFF"/>
        </w:rPr>
        <w:t>奋进</w:t>
      </w:r>
      <w:r>
        <w:rPr>
          <w:rFonts w:ascii="黑体" w:hAnsi="黑体" w:eastAsia="黑体" w:cs="宋体"/>
          <w:color w:val="000000"/>
          <w:kern w:val="0"/>
          <w:sz w:val="28"/>
          <w:szCs w:val="28"/>
          <w:shd w:val="clear" w:color="auto" w:fill="FFFFFF"/>
        </w:rPr>
        <w:t>力量</w:t>
      </w:r>
      <w:r>
        <w:rPr>
          <w:rFonts w:hint="eastAsia" w:ascii="黑体" w:hAnsi="黑体" w:eastAsia="黑体" w:cs="宋体"/>
          <w:color w:val="000000"/>
          <w:kern w:val="0"/>
          <w:sz w:val="28"/>
          <w:szCs w:val="28"/>
          <w:shd w:val="clear" w:color="auto" w:fill="FFFFFF"/>
        </w:rPr>
        <w:t>》党课参考材料</w:t>
      </w:r>
    </w:p>
    <w:p>
      <w:pPr>
        <w:widowControl/>
        <w:rPr>
          <w:rFonts w:ascii="黑体" w:hAnsi="黑体" w:eastAsia="黑体" w:cs="宋体"/>
          <w:color w:val="000000"/>
          <w:kern w:val="0"/>
          <w:sz w:val="28"/>
          <w:szCs w:val="28"/>
          <w:shd w:val="clear" w:color="auto" w:fill="FFFFFF"/>
        </w:rPr>
      </w:pPr>
    </w:p>
    <w:p>
      <w:pPr>
        <w:widowControl/>
        <w:rPr>
          <w:rFonts w:ascii="黑体" w:hAnsi="黑体" w:eastAsia="黑体" w:cs="宋体"/>
          <w:color w:val="000000"/>
          <w:kern w:val="0"/>
          <w:sz w:val="28"/>
          <w:szCs w:val="28"/>
          <w:shd w:val="clear" w:color="auto" w:fill="FFFFFF"/>
        </w:rPr>
      </w:pPr>
      <w:r>
        <w:rPr>
          <w:rFonts w:hint="eastAsia" w:ascii="黑体" w:hAnsi="黑体" w:eastAsia="黑体" w:cs="宋体"/>
          <w:color w:val="000000"/>
          <w:kern w:val="0"/>
          <w:sz w:val="28"/>
          <w:szCs w:val="28"/>
          <w:shd w:val="clear" w:color="auto" w:fill="FFFFFF"/>
        </w:rPr>
        <w:t>附件一、《学习张思德同志精神 践行为人民服务宗旨》党课参考材料</w:t>
      </w:r>
    </w:p>
    <w:p>
      <w:pPr>
        <w:widowControl/>
        <w:rPr>
          <w:rFonts w:ascii="黑体" w:hAnsi="黑体" w:eastAsia="黑体" w:cs="宋体"/>
          <w:color w:val="000000"/>
          <w:kern w:val="0"/>
          <w:sz w:val="24"/>
          <w:szCs w:val="24"/>
          <w:shd w:val="clear" w:color="auto" w:fill="FFFFFF"/>
        </w:rPr>
      </w:pPr>
    </w:p>
    <w:p>
      <w:pPr>
        <w:widowControl/>
        <w:rPr>
          <w:rFonts w:ascii="宋体" w:hAnsi="宋体" w:eastAsia="宋体" w:cs="宋体"/>
          <w:b/>
          <w:color w:val="000000"/>
          <w:kern w:val="0"/>
          <w:sz w:val="36"/>
          <w:szCs w:val="36"/>
          <w:shd w:val="clear" w:color="auto" w:fill="FFFFFF"/>
        </w:rPr>
      </w:pPr>
      <w:r>
        <w:rPr>
          <w:rFonts w:hint="eastAsia" w:ascii="黑体" w:hAnsi="黑体" w:eastAsia="黑体" w:cs="宋体"/>
          <w:color w:val="000000"/>
          <w:kern w:val="0"/>
          <w:sz w:val="24"/>
          <w:szCs w:val="24"/>
          <w:shd w:val="clear" w:color="auto" w:fill="FFFFFF"/>
        </w:rPr>
        <w:t xml:space="preserve">之一：     </w:t>
      </w:r>
      <w:r>
        <w:rPr>
          <w:rFonts w:hint="eastAsia" w:ascii="宋体" w:hAnsi="宋体" w:eastAsia="宋体" w:cs="宋体"/>
          <w:b/>
          <w:color w:val="000000"/>
          <w:kern w:val="0"/>
          <w:sz w:val="36"/>
          <w:szCs w:val="36"/>
          <w:shd w:val="clear" w:color="auto" w:fill="FFFFFF"/>
        </w:rPr>
        <w:t>为人民服务：贯穿百年党史的一根红线</w:t>
      </w:r>
      <w:r>
        <w:rPr>
          <w:rFonts w:hint="eastAsia" w:ascii="MS Mincho" w:hAnsi="MS Mincho" w:eastAsia="MS Mincho" w:cs="MS Mincho"/>
          <w:b/>
          <w:color w:val="000000"/>
          <w:kern w:val="0"/>
          <w:sz w:val="36"/>
          <w:szCs w:val="36"/>
          <w:shd w:val="clear" w:color="auto" w:fill="FFFFFF"/>
        </w:rPr>
        <w:t>​</w:t>
      </w: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2012年岁末，习近平总书记冒着严寒，踏雪前往地处太行山深处的河北省阜平县。在这片有着光荣革命历史的红色热土上，总书记深情指出，我们讲宗旨，讲了很多话，但说到底还是为人民服务这句话，我们党是为人民服务的。</w:t>
      </w: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为人民服务这五个大字，作为中国共产党根本宗旨和初心使命的集中体现，贯穿我们党的百年历史，激励着我们党永远坚守，砥砺着我们党坚毅前行。</w:t>
      </w: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这让人不由想起了《为人民服务》这篇光辉著作。我们不妨把目光拉回到70多年前，重温它的思想光芒。</w:t>
      </w: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《为人民服务》是1944年9月8日毛泽东在张思德追悼会上的讲演。9月21日，讲演内容以新闻稿的形式在《解放日报》发表，新中国成立后，被收入《毛泽东选集》第三卷，是毛泽东著作的经典名篇。</w:t>
      </w:r>
    </w:p>
    <w:p>
      <w:pPr>
        <w:widowControl/>
        <w:ind w:firstLine="480" w:firstLineChars="200"/>
        <w:jc w:val="center"/>
        <w:rPr>
          <w:rFonts w:ascii="宋体" w:hAnsi="宋体" w:eastAsia="宋体" w:cs="宋体"/>
          <w:color w:val="000000"/>
          <w:kern w:val="0"/>
          <w:sz w:val="24"/>
          <w:szCs w:val="24"/>
          <w:shd w:val="clear" w:color="auto" w:fill="FFFFFF"/>
        </w:rPr>
      </w:pPr>
      <w:r>
        <w:rPr>
          <w:rFonts w:ascii="宋体" w:hAnsi="宋体" w:eastAsia="宋体" w:cs="宋体"/>
          <w:color w:val="000000"/>
          <w:kern w:val="0"/>
          <w:sz w:val="24"/>
          <w:szCs w:val="24"/>
          <w:shd w:val="clear" w:color="auto" w:fill="FFFFFF"/>
        </w:rPr>
        <w:drawing>
          <wp:inline distT="0" distB="0" distL="0" distR="0">
            <wp:extent cx="3296920" cy="3819525"/>
            <wp:effectExtent l="19050" t="0" r="0" b="0"/>
            <wp:docPr id="1" name="{4AE059B6-789C-4A17-9E32-01FA21DE37A5}" descr="http://www.qstheory.cn/laigao/ycjx/2021-03/12/1127188960_1615259180199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AE059B6-789C-4A17-9E32-01FA21DE37A5}" descr="http://www.qstheory.cn/laigao/ycjx/2021-03/12/1127188960_16152591801991n.png"/>
                    <pic:cNvPicPr>
                      <a:picLocks noChangeAspect="1" noChangeArrowheads="1"/>
                    </pic:cNvPicPr>
                  </pic:nvPicPr>
                  <pic:blipFill>
                    <a:blip r:embed="rId5" cstate="print"/>
                    <a:srcRect/>
                    <a:stretch>
                      <a:fillRect/>
                    </a:stretch>
                  </pic:blipFill>
                  <pic:spPr>
                    <a:xfrm>
                      <a:off x="0" y="0"/>
                      <a:ext cx="3297431" cy="3819525"/>
                    </a:xfrm>
                    <a:prstGeom prst="rect">
                      <a:avLst/>
                    </a:prstGeom>
                    <a:noFill/>
                    <a:ln w="9525">
                      <a:noFill/>
                      <a:miter lim="800000"/>
                      <a:headEnd/>
                      <a:tailEnd/>
                    </a:ln>
                  </pic:spPr>
                </pic:pic>
              </a:graphicData>
            </a:graphic>
          </wp:inline>
        </w:drawing>
      </w:r>
    </w:p>
    <w:p>
      <w:pPr>
        <w:widowControl/>
        <w:ind w:firstLine="360" w:firstLineChars="200"/>
        <w:rPr>
          <w:rFonts w:ascii="宋体" w:hAnsi="宋体" w:eastAsia="宋体" w:cs="宋体"/>
          <w:color w:val="000000"/>
          <w:kern w:val="0"/>
          <w:sz w:val="18"/>
          <w:szCs w:val="18"/>
          <w:shd w:val="clear" w:color="auto" w:fill="FFFFFF"/>
        </w:rPr>
      </w:pPr>
      <w:r>
        <w:rPr>
          <w:rFonts w:hint="eastAsia" w:ascii="宋体" w:hAnsi="宋体" w:eastAsia="宋体" w:cs="宋体"/>
          <w:color w:val="000000"/>
          <w:kern w:val="0"/>
          <w:sz w:val="18"/>
          <w:szCs w:val="18"/>
          <w:shd w:val="clear" w:color="auto" w:fill="FFFFFF"/>
        </w:rPr>
        <w:t>张思德，出生在四川仪陇一个穷苦农民家庭，1933年就参加了红军，1937年加入中国共产党，经历过艰苦卓绝的长征，数次爬雪山、过草地，屡立战功，多次负伤。他工作勤勤恳恳，不计个人名利。</w:t>
      </w:r>
    </w:p>
    <w:p>
      <w:pPr>
        <w:widowControl/>
        <w:ind w:firstLine="480" w:firstLineChars="200"/>
        <w:rPr>
          <w:rFonts w:ascii="宋体" w:hAnsi="宋体" w:eastAsia="宋体" w:cs="宋体"/>
          <w:color w:val="000000"/>
          <w:kern w:val="0"/>
          <w:sz w:val="24"/>
          <w:szCs w:val="24"/>
          <w:shd w:val="clear" w:color="auto" w:fill="FFFFFF"/>
        </w:rPr>
      </w:pP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1942年，因部队整编，他由班长改到中央警备团当战士，在延安枣园毛泽东等中央领导工作的地方执行警卫任务。</w:t>
      </w: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1944年夏，为响应党中央开展大生产运动的号召，张思德主动报名到离延安20多里路的安塞执行烧炭任务，在工作中不怕苦、不怕累、不怕脏，充分发挥了共产党员的先锋模范作用。9月5日，炭窑在雨中突然坍塌，危急时刻，张思德奋力把战友推出窑口，自己却被埋在坍塌的土堆里，牺牲时年仅29岁。</w:t>
      </w: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得知张思德牺牲的消息后，毛泽东心情十分悲痛，提出要为张思德开追悼会，他要参加并讲话。在革命战争年代，牺牲的事情经常发生，张思德只是一个普通的战士，也没有太多惊天动地的事迹，毛泽东之所以为这样一个普通战士举行追悼会并发表讲话，有着特殊的深远考虑。</w:t>
      </w:r>
    </w:p>
    <w:p>
      <w:pPr>
        <w:widowControl/>
        <w:ind w:firstLine="480" w:firstLineChars="200"/>
        <w:jc w:val="center"/>
        <w:rPr>
          <w:rFonts w:ascii="宋体" w:hAnsi="宋体" w:eastAsia="宋体" w:cs="宋体"/>
          <w:color w:val="000000"/>
          <w:kern w:val="0"/>
          <w:sz w:val="24"/>
          <w:szCs w:val="24"/>
          <w:shd w:val="clear" w:color="auto" w:fill="FFFFFF"/>
        </w:rPr>
      </w:pPr>
      <w:r>
        <w:rPr>
          <w:rFonts w:ascii="宋体" w:hAnsi="宋体" w:eastAsia="宋体" w:cs="宋体"/>
          <w:color w:val="000000"/>
          <w:kern w:val="0"/>
          <w:sz w:val="24"/>
          <w:szCs w:val="24"/>
          <w:shd w:val="clear" w:color="auto" w:fill="FFFFFF"/>
        </w:rPr>
        <w:drawing>
          <wp:inline distT="0" distB="0" distL="0" distR="0">
            <wp:extent cx="3293745" cy="2865120"/>
            <wp:effectExtent l="19050" t="0" r="1861" b="0"/>
            <wp:docPr id="2" name="{5367BB9C-7047-4827-BB3E-2A3D3411FF4B}" descr="http://www.qstheory.cn/laigao/ycjx/2021-03/12/1127188960_1615259224572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367BB9C-7047-4827-BB3E-2A3D3411FF4B}" descr="http://www.qstheory.cn/laigao/ycjx/2021-03/12/1127188960_16152592245721n.png"/>
                    <pic:cNvPicPr>
                      <a:picLocks noChangeAspect="1" noChangeArrowheads="1"/>
                    </pic:cNvPicPr>
                  </pic:nvPicPr>
                  <pic:blipFill>
                    <a:blip r:embed="rId6" cstate="print"/>
                    <a:srcRect/>
                    <a:stretch>
                      <a:fillRect/>
                    </a:stretch>
                  </pic:blipFill>
                  <pic:spPr>
                    <a:xfrm>
                      <a:off x="0" y="0"/>
                      <a:ext cx="3296242" cy="2867730"/>
                    </a:xfrm>
                    <a:prstGeom prst="rect">
                      <a:avLst/>
                    </a:prstGeom>
                    <a:noFill/>
                    <a:ln w="9525">
                      <a:noFill/>
                      <a:miter lim="800000"/>
                      <a:headEnd/>
                      <a:tailEnd/>
                    </a:ln>
                  </pic:spPr>
                </pic:pic>
              </a:graphicData>
            </a:graphic>
          </wp:inline>
        </w:drawing>
      </w:r>
    </w:p>
    <w:p>
      <w:pPr>
        <w:widowControl/>
        <w:ind w:firstLine="360" w:firstLineChars="200"/>
        <w:rPr>
          <w:rFonts w:ascii="宋体" w:hAnsi="宋体" w:eastAsia="宋体" w:cs="宋体"/>
          <w:color w:val="000000"/>
          <w:kern w:val="0"/>
          <w:sz w:val="18"/>
          <w:szCs w:val="18"/>
          <w:shd w:val="clear" w:color="auto" w:fill="FFFFFF"/>
        </w:rPr>
      </w:pPr>
      <w:r>
        <w:rPr>
          <w:rFonts w:hint="eastAsia" w:ascii="宋体" w:hAnsi="宋体" w:eastAsia="宋体" w:cs="宋体"/>
          <w:color w:val="000000"/>
          <w:kern w:val="0"/>
          <w:sz w:val="18"/>
          <w:szCs w:val="18"/>
          <w:shd w:val="clear" w:color="auto" w:fill="FFFFFF"/>
        </w:rPr>
        <w:t>1944年，张思德响应党中央关于开展大生产运动的号召，主动报名参加中央机关生产小分队，到安塞烧木炭。9月5日，炭窑在雨中发生崩塌，张思德将另一名战士推出窑口，自己却被埋在坍塌的土堆里，光荣殉职。图为和战友一起烧炭的张思德（左），这是他生前留下的唯一一张照片。 新华社发</w:t>
      </w:r>
    </w:p>
    <w:p>
      <w:pPr>
        <w:widowControl/>
        <w:ind w:firstLine="480" w:firstLineChars="200"/>
        <w:rPr>
          <w:rFonts w:ascii="宋体" w:hAnsi="宋体" w:eastAsia="宋体" w:cs="宋体"/>
          <w:color w:val="000000"/>
          <w:kern w:val="0"/>
          <w:sz w:val="24"/>
          <w:szCs w:val="24"/>
          <w:shd w:val="clear" w:color="auto" w:fill="FFFFFF"/>
        </w:rPr>
      </w:pP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当年亲历张思德追悼会的同志回忆说：“张思德同志牺牲后，警备团的战士有些议论：老红军，经过长征，负过伤，最艰苦的环境都过来了，因到山中烧炭被崩塌的炭窑砸死了，太不值得! 这个情况被毛主席知道了，引发毛主席参加追悼会，并发表了那样一篇关系人生价值的极其重要的讲话。”</w:t>
      </w: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追悼会于1944年9月8日下午举行。当年的《解放日报》报道，“到会者千余人”，追悼会开始后，“毛主席缓步登台，怀着沉痛的心情向死者表示敬意”。</w:t>
      </w: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在随后的讲话中，毛泽东从践行我们党和人民军队的宗旨的高度，充分肯定了张思德同志，指出：“我们的共产党和共产党所领导的八路军、新四军，是革命的队伍。我们这个队伍完全是为着解放人民的，是彻底地为人民的利益工作的。张思德同志就是我们这个队伍中的一个同志。”</w:t>
      </w: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毛泽东接着引用了古代文学家司马迁的一句话，“人固有一死，或重于泰山，或轻于鸿毛”，阐明中国共产党人为人民服务的人生观和价值观，指出：“为人民利益而死，就比泰山还重”，“张思德同志是为人民利益而死的，他的死是比泰山还要重的”。“要奋斗就会有牺牲”，“但是我们想到人民的利益，想到大多数人民的痛苦，我们为人民而死，就是死得其所”。</w:t>
      </w: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为人民服务”是毛泽东这篇文章的中心表达，处处体现了“人民至上”的思想。后来，在党的七大报告《论联合政府》中，毛泽东又对“为人民服务”作了全面系统的阐发，深刻指出，我们共产党人区别于其他任何政党的又一个显著的标志，就是和最广大的人民群众取得最密切的联系。全心全意地为人民服务，一刻也不脱离群众。党的七大党章首次增加了总纲部分，并将全心全意为中国人民服务写进其中。</w:t>
      </w:r>
    </w:p>
    <w:p>
      <w:pPr>
        <w:widowControl/>
        <w:ind w:firstLine="480" w:firstLineChars="200"/>
        <w:jc w:val="center"/>
        <w:rPr>
          <w:rFonts w:ascii="宋体" w:hAnsi="宋体" w:eastAsia="宋体" w:cs="宋体"/>
          <w:color w:val="000000"/>
          <w:kern w:val="0"/>
          <w:sz w:val="24"/>
          <w:szCs w:val="24"/>
          <w:shd w:val="clear" w:color="auto" w:fill="FFFFFF"/>
        </w:rPr>
      </w:pPr>
      <w:r>
        <w:rPr>
          <w:rFonts w:ascii="宋体" w:hAnsi="宋体" w:eastAsia="宋体" w:cs="宋体"/>
          <w:color w:val="000000"/>
          <w:kern w:val="0"/>
          <w:sz w:val="24"/>
          <w:szCs w:val="24"/>
          <w:shd w:val="clear" w:color="auto" w:fill="FFFFFF"/>
        </w:rPr>
        <w:drawing>
          <wp:inline distT="0" distB="0" distL="0" distR="0">
            <wp:extent cx="3714115" cy="2474595"/>
            <wp:effectExtent l="19050" t="0" r="286" b="0"/>
            <wp:docPr id="3" name="{6BBDF90F-2DDB-474B-B7E2-559862EBF57E}" descr="http://www.qstheory.cn/laigao/ycjx/2021-03/12/1127188960_16152592582981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BBDF90F-2DDB-474B-B7E2-559862EBF57E}" descr="http://www.qstheory.cn/laigao/ycjx/2021-03/12/1127188960_16152592582981n.png"/>
                    <pic:cNvPicPr>
                      <a:picLocks noChangeAspect="1" noChangeArrowheads="1"/>
                    </pic:cNvPicPr>
                  </pic:nvPicPr>
                  <pic:blipFill>
                    <a:blip r:embed="rId7" cstate="print"/>
                    <a:srcRect/>
                    <a:stretch>
                      <a:fillRect/>
                    </a:stretch>
                  </pic:blipFill>
                  <pic:spPr>
                    <a:xfrm>
                      <a:off x="0" y="0"/>
                      <a:ext cx="3716787" cy="2476310"/>
                    </a:xfrm>
                    <a:prstGeom prst="rect">
                      <a:avLst/>
                    </a:prstGeom>
                    <a:noFill/>
                    <a:ln w="9525">
                      <a:noFill/>
                      <a:miter lim="800000"/>
                      <a:headEnd/>
                      <a:tailEnd/>
                    </a:ln>
                  </pic:spPr>
                </pic:pic>
              </a:graphicData>
            </a:graphic>
          </wp:inline>
        </w:drawing>
      </w:r>
    </w:p>
    <w:p>
      <w:pPr>
        <w:widowControl/>
        <w:ind w:firstLine="360" w:firstLineChars="200"/>
        <w:rPr>
          <w:rFonts w:ascii="宋体" w:hAnsi="宋体" w:eastAsia="宋体" w:cs="宋体"/>
          <w:color w:val="000000"/>
          <w:kern w:val="0"/>
          <w:sz w:val="18"/>
          <w:szCs w:val="18"/>
          <w:shd w:val="clear" w:color="auto" w:fill="FFFFFF"/>
        </w:rPr>
      </w:pPr>
      <w:r>
        <w:rPr>
          <w:rFonts w:hint="eastAsia" w:ascii="宋体" w:hAnsi="宋体" w:eastAsia="宋体" w:cs="宋体"/>
          <w:color w:val="000000"/>
          <w:kern w:val="0"/>
          <w:sz w:val="18"/>
          <w:szCs w:val="18"/>
          <w:shd w:val="clear" w:color="auto" w:fill="FFFFFF"/>
        </w:rPr>
        <w:t>人民是党执政的根基，民心是最大的政治。从1944年毛泽东提出“为人民服务”，到党的十八大后习近平总书记提出以人民为中心的发展思想，中国共产党人始终把人民放在心中最高的位置，始终全心全意为人民服务，始终为人民利益和幸福而奋斗。图为中南海新华门影壁上的“为人民服务”金色大字。 刘新武/摄</w:t>
      </w:r>
    </w:p>
    <w:p>
      <w:pPr>
        <w:widowControl/>
        <w:ind w:firstLine="480" w:firstLineChars="200"/>
        <w:rPr>
          <w:rFonts w:ascii="宋体" w:hAnsi="宋体" w:eastAsia="宋体" w:cs="宋体"/>
          <w:color w:val="000000"/>
          <w:kern w:val="0"/>
          <w:sz w:val="24"/>
          <w:szCs w:val="24"/>
          <w:shd w:val="clear" w:color="auto" w:fill="FFFFFF"/>
        </w:rPr>
      </w:pP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历史是最好的见证者。70多年来，《为人民服务》并未随着时间推移而褪色，反而穿越时空，照亮我们党的步步征程。党的十八大后，习近平总书记提出以人民为中心的发展思想，以“我将无我，不负人民”的精神境界，表达着对人民的无限挚爱，彰显出人民领袖深厚的人民情怀。</w:t>
      </w: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记者手记：</w:t>
      </w: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习近平总书记指出，延安时期，毛泽东同志在追悼张思德同志时发表的《为人民服务》的演讲，深刻揭示了党群关系、干群关系、军民关系的真谛。江山就是人民，人民就是江山。人民是我们党的力量源泉，我们党根基在人民、血脉在人民，必须把人民放在心中最高位置，始终以百姓心为心。在全面建设社会主义现代化国家的新征程上，我们要牢记习近平总书记的嘱托，经常问问自己，是不是在忙着与党的根本宗旨毫不相关的事情？有没有一心一意在为老百姓做事情？多想想我们干的事情是不是党和人民需要我们干的？始终把党全心全意为人民服务的根本宗旨记在心间、扛在肩头，创造出无愧于党、无愧于人民、无愧于时代的新辉煌。</w:t>
      </w:r>
    </w:p>
    <w:p>
      <w:pPr>
        <w:widowControl/>
        <w:rPr>
          <w:rFonts w:ascii="黑体" w:hAnsi="黑体" w:eastAsia="黑体" w:cs="宋体"/>
          <w:b/>
          <w:color w:val="2B2B2B"/>
          <w:kern w:val="0"/>
          <w:sz w:val="24"/>
          <w:szCs w:val="24"/>
        </w:rPr>
      </w:pPr>
    </w:p>
    <w:p>
      <w:pPr>
        <w:widowControl/>
        <w:rPr>
          <w:rFonts w:ascii="宋体" w:hAnsi="宋体" w:eastAsia="宋体" w:cs="宋体"/>
          <w:b/>
          <w:color w:val="000000"/>
          <w:kern w:val="0"/>
          <w:sz w:val="36"/>
          <w:szCs w:val="36"/>
          <w:shd w:val="clear" w:color="auto" w:fill="FFFFFF"/>
        </w:rPr>
      </w:pPr>
      <w:r>
        <w:rPr>
          <w:rFonts w:hint="eastAsia" w:ascii="黑体" w:hAnsi="黑体" w:eastAsia="黑体" w:cs="宋体"/>
          <w:b/>
          <w:color w:val="2B2B2B"/>
          <w:kern w:val="0"/>
          <w:sz w:val="24"/>
          <w:szCs w:val="24"/>
        </w:rPr>
        <w:t xml:space="preserve">之二：             </w:t>
      </w:r>
      <w:r>
        <w:rPr>
          <w:rFonts w:hint="eastAsia" w:ascii="宋体" w:hAnsi="宋体" w:eastAsia="宋体" w:cs="宋体"/>
          <w:b/>
          <w:color w:val="000000"/>
          <w:kern w:val="0"/>
          <w:sz w:val="36"/>
          <w:szCs w:val="36"/>
          <w:shd w:val="clear" w:color="auto" w:fill="FFFFFF"/>
        </w:rPr>
        <w:t>张思德精神的时代价值</w:t>
      </w:r>
    </w:p>
    <w:p>
      <w:pPr>
        <w:widowControl/>
        <w:jc w:val="center"/>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（摘自李后强《大力弘扬和传承张思德精神》来源： 人民网 ）</w:t>
      </w:r>
    </w:p>
    <w:p>
      <w:pPr>
        <w:widowControl/>
        <w:ind w:firstLine="480" w:firstLineChars="200"/>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古罗马著名学者塞涅卡说过：“真正的伟大，即在于以脆弱的凡人之躯而具有神性的不可战胜的力量。”这句话很适合张思德。今天，我们重温、学习和研究张思德，更加关注的是张思德精神的时代价值，在我看来至少具有六个方面的意义。</w:t>
      </w:r>
    </w:p>
    <w:p>
      <w:pPr>
        <w:widowControl/>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   </w:t>
      </w:r>
      <w:r>
        <w:rPr>
          <w:rFonts w:hint="eastAsia" w:ascii="宋体" w:hAnsi="宋体" w:eastAsia="宋体" w:cs="宋体"/>
          <w:b/>
          <w:bCs/>
          <w:color w:val="000000"/>
          <w:kern w:val="0"/>
          <w:sz w:val="24"/>
          <w:szCs w:val="24"/>
        </w:rPr>
        <w:t>（一）镜子的意义。</w:t>
      </w:r>
      <w:r>
        <w:rPr>
          <w:rFonts w:hint="eastAsia" w:ascii="宋体" w:hAnsi="宋体" w:eastAsia="宋体" w:cs="宋体"/>
          <w:color w:val="000000"/>
          <w:kern w:val="0"/>
          <w:sz w:val="24"/>
          <w:szCs w:val="24"/>
          <w:shd w:val="clear" w:color="auto" w:fill="FFFFFF"/>
        </w:rPr>
        <w:t>“以铜为鉴，可以正衣冠，以人为鉴，可以知得失，以史为鉴，可以知兴替。”张思德同志是全心全意为人民服务的标杆和样板，在革命战争年代是，在今天也仍然值得镜鉴。比一比张思德就会发现，许多同志没有张思德辛苦，没有张思德能耐劳，自己所得到的东西，却比张思德多得多，无论是思想境界，还是工作作风，与张思德相比都还有很大差距，深感惭愧。重温、学习和研究张思德有利于我们对照楷模人物的标准，查找“四风”方面突出问题，认真整改，更加紧密地联系群众，这也正体现了党中央践行党的群众路线主题实践活动“照镜子、正衣冠、洗洗澡、治治病”的总要求。以张思德精神为镜子，做为人民服务的示范者，使其精神扎根大地，融入时代，走进心灵，引领风尚，让张思德精神常学常新、永驻人心。</w:t>
      </w:r>
    </w:p>
    <w:p>
      <w:pPr>
        <w:widowControl/>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   </w:t>
      </w:r>
      <w:r>
        <w:rPr>
          <w:rFonts w:hint="eastAsia" w:ascii="宋体" w:hAnsi="宋体" w:eastAsia="宋体" w:cs="宋体"/>
          <w:b/>
          <w:bCs/>
          <w:color w:val="000000"/>
          <w:kern w:val="0"/>
          <w:sz w:val="24"/>
          <w:szCs w:val="24"/>
        </w:rPr>
        <w:t>（二）信仰的力量。</w:t>
      </w:r>
      <w:r>
        <w:rPr>
          <w:rFonts w:hint="eastAsia" w:ascii="宋体" w:hAnsi="宋体" w:eastAsia="宋体" w:cs="宋体"/>
          <w:color w:val="000000"/>
          <w:kern w:val="0"/>
          <w:sz w:val="24"/>
          <w:szCs w:val="24"/>
          <w:shd w:val="clear" w:color="auto" w:fill="FFFFFF"/>
        </w:rPr>
        <w:t>习近平总书记讲理想信念是共产党人精神上的“钙”，坚定的信念是党员干部站稳政治立场、抵御各种诱惑的决定性因素。他在广东考察时讲了一个故事： 1920年，陈望道翻译《共产党宣言》时，他妈妈为他准备了一碟红糖和粽子，还在外面问他红糖够不够，他说“够甜，够甜的了。”妈妈收拾碟子时发现他没有蘸红糖，蘸的是墨汁。这就是信仰的味道，信仰的力量！为了人民的利益不惜牺牲自己的生命，这正是张思德作为一个共产党人的理想信念的最高表达。张思德精神的内在价值就在于它包含着当代共产党人的崇高追求和境界，充分体现了共产主义的世界观、人生观、价值观，具有经久不衰的时代影响力。学习研究张思德有利于我们认识信仰的力量，更加坚定中国特色社会主义的道路自信、理论自信和制度自信。</w:t>
      </w:r>
    </w:p>
    <w:p>
      <w:pPr>
        <w:widowControl/>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   </w:t>
      </w:r>
      <w:r>
        <w:rPr>
          <w:rFonts w:hint="eastAsia" w:ascii="宋体" w:hAnsi="宋体" w:eastAsia="宋体" w:cs="宋体"/>
          <w:b/>
          <w:bCs/>
          <w:color w:val="000000"/>
          <w:kern w:val="0"/>
          <w:sz w:val="24"/>
          <w:szCs w:val="24"/>
        </w:rPr>
        <w:t>（三）平凡的伟大。</w:t>
      </w:r>
      <w:r>
        <w:rPr>
          <w:rFonts w:hint="eastAsia" w:ascii="宋体" w:hAnsi="宋体" w:eastAsia="宋体" w:cs="宋体"/>
          <w:color w:val="000000"/>
          <w:kern w:val="0"/>
          <w:sz w:val="24"/>
          <w:szCs w:val="24"/>
          <w:shd w:val="clear" w:color="auto" w:fill="FFFFFF"/>
        </w:rPr>
        <w:t>平平淡淡才是真。张思德精神的可贵之处，就在于平凡之中见伟大，细微之处见真情。张思德精神的人格价值在于把高尚的共产主义道德修养和全心全意为人民服务相结合，体现着平凡人生和伟大人格的完美统一。把简单的事做好就不简单，把平凡的事做好就不平凡。张思德在平凡岗位上度过了平凡的人生，是个再平凡不过的“小人物”，但却影响了几个时代和几代人，成为了学习的楷模。这就揭示了一个成功人生的路径标准，那就是要从小事做起、从细处入手，不喊口号、不玩虚招，在具体工作岗位上尽职尽责、发挥作用，认真做好每一件事，这样就会“积跬步以致千里、积小流以成江海”，成就一番伟大的事业。</w:t>
      </w:r>
    </w:p>
    <w:p>
      <w:pPr>
        <w:widowControl/>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   </w:t>
      </w:r>
      <w:r>
        <w:rPr>
          <w:rFonts w:hint="eastAsia" w:ascii="宋体" w:hAnsi="宋体" w:eastAsia="宋体" w:cs="宋体"/>
          <w:b/>
          <w:bCs/>
          <w:color w:val="000000"/>
          <w:kern w:val="0"/>
          <w:sz w:val="24"/>
          <w:szCs w:val="24"/>
        </w:rPr>
        <w:t>（四）无声的诚信。</w:t>
      </w:r>
      <w:r>
        <w:rPr>
          <w:rFonts w:hint="eastAsia" w:ascii="宋体" w:hAnsi="宋体" w:eastAsia="宋体" w:cs="宋体"/>
          <w:color w:val="000000"/>
          <w:kern w:val="0"/>
          <w:sz w:val="24"/>
          <w:szCs w:val="24"/>
          <w:shd w:val="clear" w:color="auto" w:fill="FFFFFF"/>
        </w:rPr>
        <w:t>真正的诚信不需喊叫、不需声明、不需辩解，只需要行动和结果。我们这个时代太需要诚信和张思德精神了，因为到处充满虚假和谎言。学习研究张思德同志，让我们找寻到那个时代共产党人身上的一个共有特点，那就是不浮夸、不浮躁，不作假、不讲价，心中装的永远是理想信念和人民利益，对党和人民始终保持绝对的忠诚，这是一种无声的呐喊、无声的誓言和无声的诚信。把个人理想同国家的前途、民族的命运有机结合起来，把个人的选择和社会的需要、人民的需要有机结合起来，唯有如此人生才会更加精彩、更富内涵。</w:t>
      </w:r>
    </w:p>
    <w:p>
      <w:pPr>
        <w:widowControl/>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   </w:t>
      </w:r>
      <w:r>
        <w:rPr>
          <w:rFonts w:hint="eastAsia" w:ascii="宋体" w:hAnsi="宋体" w:eastAsia="宋体" w:cs="宋体"/>
          <w:b/>
          <w:bCs/>
          <w:color w:val="000000"/>
          <w:kern w:val="0"/>
          <w:sz w:val="24"/>
          <w:szCs w:val="24"/>
        </w:rPr>
        <w:t>（五）奉献的符号。</w:t>
      </w:r>
      <w:r>
        <w:rPr>
          <w:rFonts w:hint="eastAsia" w:ascii="宋体" w:hAnsi="宋体" w:eastAsia="宋体" w:cs="宋体"/>
          <w:color w:val="000000"/>
          <w:kern w:val="0"/>
          <w:sz w:val="24"/>
          <w:szCs w:val="24"/>
          <w:shd w:val="clear" w:color="auto" w:fill="FFFFFF"/>
        </w:rPr>
        <w:t>工作着是美好的，工作是实现人生价值的手段。只有奉献大于索取，社会才会进步。祖国的富强、民族的繁荣，需要每一个社会成员的奉献。人民至上是马克思主义的基本观点，全心全意为人民服务是我们党的根本宗旨，无私奉献是共产党人的内在特质。张思德同志是全心全意为人民服务的一个代表、一个标志，时时为人民着想、处处以人民利益为重，唯独没有想到自己。在张思德身上最深刻、最显著的符号就是奉献，只讲付出，不讲索取，为了人民的利益可以牺牲一切。这种精神境界正是我们当今社会所需要的，人人帮我、我帮别人。在服务人民、奉献社会的实践中创造人生价值，我们就能够营造起团结友善的人际关系、构建和谐稳定的社会环境、促进形成良好的社会风气。</w:t>
      </w:r>
    </w:p>
    <w:p>
      <w:pPr>
        <w:widowControl/>
        <w:rPr>
          <w:rFonts w:ascii="宋体" w:hAnsi="宋体" w:eastAsia="宋体" w:cs="宋体"/>
          <w:color w:val="000000"/>
          <w:kern w:val="0"/>
          <w:sz w:val="24"/>
          <w:szCs w:val="24"/>
          <w:shd w:val="clear" w:color="auto" w:fill="FFFFFF"/>
        </w:rPr>
      </w:pPr>
      <w:r>
        <w:rPr>
          <w:rFonts w:hint="eastAsia" w:ascii="宋体" w:hAnsi="宋体" w:eastAsia="宋体" w:cs="宋体"/>
          <w:color w:val="000000"/>
          <w:kern w:val="0"/>
          <w:sz w:val="24"/>
          <w:szCs w:val="24"/>
          <w:shd w:val="clear" w:color="auto" w:fill="FFFFFF"/>
        </w:rPr>
        <w:t>   </w:t>
      </w:r>
      <w:r>
        <w:rPr>
          <w:rFonts w:hint="eastAsia" w:ascii="宋体" w:hAnsi="宋体" w:eastAsia="宋体" w:cs="宋体"/>
          <w:b/>
          <w:bCs/>
          <w:color w:val="000000"/>
          <w:kern w:val="0"/>
          <w:sz w:val="24"/>
          <w:szCs w:val="24"/>
        </w:rPr>
        <w:t>（六）时代的偶像。</w:t>
      </w:r>
      <w:r>
        <w:rPr>
          <w:rFonts w:hint="eastAsia" w:ascii="宋体" w:hAnsi="宋体" w:eastAsia="宋体" w:cs="宋体"/>
          <w:color w:val="000000"/>
          <w:kern w:val="0"/>
          <w:sz w:val="24"/>
          <w:szCs w:val="24"/>
          <w:shd w:val="clear" w:color="auto" w:fill="FFFFFF"/>
        </w:rPr>
        <w:t>时代造就了张思德精神，张思德精神又丰富着时代精神。每个时代都有自己的英雄和偶像。张思德精神具有永恒性也具有发展性，在不同时代具有不同的价值功效和引领作用。它吸纳了中华民族传统文化的精华，秉承了中华民族的传统美德，顺应时代潮流，与时俱进地不断增添鲜活的时代内容，展现着时代的风采，折射着时代的光芒。在延安时期，张思德是亿万军民学习的榜样；在今天，他仍然是我们崇拜的偶像。这个时代需要诚实、勤劳、清廉、亲民、敬业的人，我们都应该成为“德粉”，都应该像粉丝追星一样去宣传、学习张思德，把张思德精神不断传承和发扬光大。</w:t>
      </w:r>
    </w:p>
    <w:p>
      <w:pPr>
        <w:widowControl/>
        <w:shd w:val="clear" w:color="auto" w:fill="FFFFFF"/>
        <w:spacing w:before="420" w:line="480" w:lineRule="auto"/>
        <w:ind w:left="150" w:right="150" w:firstLine="465"/>
        <w:jc w:val="left"/>
        <w:rPr>
          <w:rFonts w:ascii="微软雅黑" w:hAnsi="微软雅黑" w:eastAsia="微软雅黑" w:cs="宋体"/>
          <w:color w:val="2B2B2B"/>
          <w:kern w:val="0"/>
          <w:sz w:val="24"/>
          <w:szCs w:val="24"/>
        </w:rPr>
      </w:pPr>
    </w:p>
    <w:p>
      <w:pPr>
        <w:widowControl/>
        <w:rPr>
          <w:rFonts w:ascii="宋体" w:hAnsi="宋体" w:eastAsia="宋体" w:cs="宋体"/>
          <w:bCs/>
          <w:color w:val="000000"/>
          <w:kern w:val="0"/>
          <w:sz w:val="24"/>
          <w:szCs w:val="24"/>
        </w:rPr>
      </w:pPr>
      <w:r>
        <w:rPr>
          <w:rFonts w:hint="eastAsia" w:ascii="黑体" w:hAnsi="黑体" w:eastAsia="黑体" w:cs="宋体"/>
          <w:b/>
          <w:bCs/>
          <w:color w:val="222222"/>
          <w:kern w:val="36"/>
          <w:sz w:val="28"/>
          <w:szCs w:val="28"/>
        </w:rPr>
        <w:t xml:space="preserve">附件二、《学习革命精神  </w:t>
      </w:r>
      <w:r>
        <w:rPr>
          <w:rFonts w:ascii="黑体" w:hAnsi="黑体" w:eastAsia="黑体" w:cs="宋体"/>
          <w:b/>
          <w:bCs/>
          <w:color w:val="222222"/>
          <w:kern w:val="36"/>
          <w:sz w:val="28"/>
          <w:szCs w:val="28"/>
        </w:rPr>
        <w:t>汲取</w:t>
      </w:r>
      <w:r>
        <w:rPr>
          <w:rFonts w:hint="eastAsia" w:ascii="黑体" w:hAnsi="黑体" w:eastAsia="黑体" w:cs="宋体"/>
          <w:b/>
          <w:bCs/>
          <w:color w:val="222222"/>
          <w:kern w:val="36"/>
          <w:sz w:val="28"/>
          <w:szCs w:val="28"/>
        </w:rPr>
        <w:t>奋进</w:t>
      </w:r>
      <w:r>
        <w:rPr>
          <w:rFonts w:ascii="黑体" w:hAnsi="黑体" w:eastAsia="黑体" w:cs="宋体"/>
          <w:b/>
          <w:bCs/>
          <w:color w:val="222222"/>
          <w:kern w:val="36"/>
          <w:sz w:val="28"/>
          <w:szCs w:val="28"/>
        </w:rPr>
        <w:t>力量</w:t>
      </w:r>
      <w:r>
        <w:rPr>
          <w:rFonts w:hint="eastAsia" w:ascii="黑体" w:hAnsi="黑体" w:eastAsia="黑体" w:cs="宋体"/>
          <w:b/>
          <w:bCs/>
          <w:color w:val="222222"/>
          <w:kern w:val="36"/>
          <w:sz w:val="28"/>
          <w:szCs w:val="28"/>
        </w:rPr>
        <w:t>》党课参考材料</w:t>
      </w:r>
    </w:p>
    <w:p>
      <w:pPr>
        <w:widowControl/>
        <w:rPr>
          <w:rFonts w:ascii="黑体" w:hAnsi="黑体" w:eastAsia="黑体" w:cs="宋体"/>
          <w:bCs/>
          <w:color w:val="000000"/>
          <w:kern w:val="0"/>
          <w:sz w:val="28"/>
          <w:szCs w:val="28"/>
        </w:rPr>
      </w:pPr>
    </w:p>
    <w:p>
      <w:pPr>
        <w:widowControl/>
        <w:rPr>
          <w:rFonts w:ascii="宋体" w:hAnsi="宋体" w:eastAsia="宋体" w:cs="宋体"/>
          <w:bCs/>
          <w:color w:val="000000"/>
          <w:kern w:val="0"/>
          <w:sz w:val="36"/>
          <w:szCs w:val="36"/>
        </w:rPr>
      </w:pPr>
      <w:r>
        <w:rPr>
          <w:rFonts w:hint="eastAsia" w:ascii="黑体" w:hAnsi="黑体" w:eastAsia="黑体" w:cs="宋体"/>
          <w:bCs/>
          <w:color w:val="000000"/>
          <w:kern w:val="0"/>
          <w:sz w:val="28"/>
          <w:szCs w:val="28"/>
        </w:rPr>
        <w:t xml:space="preserve">之一：      </w:t>
      </w:r>
      <w:r>
        <w:rPr>
          <w:rFonts w:hint="eastAsia" w:ascii="宋体" w:hAnsi="宋体" w:eastAsia="宋体" w:cs="宋体"/>
          <w:b/>
          <w:bCs/>
          <w:color w:val="000000"/>
          <w:kern w:val="0"/>
          <w:sz w:val="36"/>
          <w:szCs w:val="36"/>
        </w:rPr>
        <w:t>用党的革命精神淬炼新时代中国之魂</w:t>
      </w:r>
    </w:p>
    <w:p>
      <w:pPr>
        <w:widowControl/>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中国共产党在近百年领导中国人民革命、建设和改革开放的历史进程中，形成了红船精神、长征精神、延安精神、雷锋精神、焦裕禄精神、“两弹一星”精神、改革开放精神等党的革命精神谱系。革命精神就像一把把永不熄灭、闪闪发光的火炬，照亮了中国革命与建设、改革开放新时期的璀璨星空，也淬炼了新时代的中国精神。</w:t>
      </w:r>
    </w:p>
    <w:p>
      <w:pPr>
        <w:widowControl/>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中国精神是以爱国主义为核心的民族精神和以改革创新为标志的时代精神的高度统一，千千万万个为党和国家事业作出贡献的人，就是新时代中国精神的创造者和践行者。可以说，中国精神就是新时代的中国之魂。</w:t>
      </w:r>
    </w:p>
    <w:p>
      <w:pPr>
        <w:widowControl/>
        <w:ind w:firstLine="482" w:firstLineChars="200"/>
        <w:rPr>
          <w:rFonts w:ascii="宋体" w:hAnsi="宋体" w:eastAsia="宋体" w:cs="宋体"/>
          <w:b/>
          <w:bCs/>
          <w:color w:val="000000"/>
          <w:kern w:val="0"/>
          <w:sz w:val="24"/>
          <w:szCs w:val="24"/>
        </w:rPr>
      </w:pPr>
      <w:r>
        <w:rPr>
          <w:rFonts w:hint="eastAsia" w:ascii="宋体" w:hAnsi="宋体" w:eastAsia="宋体" w:cs="宋体"/>
          <w:b/>
          <w:color w:val="000000"/>
          <w:kern w:val="0"/>
          <w:sz w:val="24"/>
          <w:szCs w:val="24"/>
        </w:rPr>
        <w:t>一、坚定理想信念是中国精神的重中之重</w:t>
      </w:r>
    </w:p>
    <w:p>
      <w:pPr>
        <w:widowControl/>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在南京雨花台烈士纪念馆内，革命烈士夏明翰的那句“砍头不要紧，只要主义真，杀我夏明翰，还有后来人”的狱中诗，以一名共产党员对理想、信念的执着追求和革命英雄主义的气概，用生命诠释了对马克思主义的坚定信仰、对共产主义的必胜信念，震撼和打动了千百万“后来人”。</w:t>
      </w:r>
    </w:p>
    <w:p>
      <w:pPr>
        <w:widowControl/>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另一位在雨花台英勇就义的邓中夏烈士，曾在南京的监狱中对党表明态度：“请告诉同志们，我邓中夏就是烧成灰，也是共产党人。”他的这种对共产主义理想和信仰的坚定，使许许多多到雨花台烈士纪念馆参观的人们流下了热泪，内心里升腾起一种由衷地敬意。</w:t>
      </w:r>
    </w:p>
    <w:p>
      <w:pPr>
        <w:widowControl/>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还有一位被列入雨花台革命烈士的恽代英，他在临刑前神情自若，昂首挺胸，高唱着《国际歌》，高呼着口号，英勇就义。他的这种大气凛然、慷慨赴死的革命精神，感动了无数当代青年人。</w:t>
      </w:r>
    </w:p>
    <w:p>
      <w:pPr>
        <w:widowControl/>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由夏明翰、邓中夏、恽代英等一批革命烈士共同组成的雨花英烈精神，融入了中国共产党的精神谱系之中，为新时代的中国人留下了宝贵的精神遗产和精神动力。正如习近平总书记所强调的，理想信念就是共产党人精神上的“钙”,没有理想信念,理想信念不坚定,精神上就会“缺钙”,就会得“软骨病”。</w:t>
      </w:r>
    </w:p>
    <w:p>
      <w:pPr>
        <w:widowControl/>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目前正在开展的“不忘初心、牢记使命”主题教育，强调理想、信仰、信念、信心尤为重要，要树牢“四个意识”、坚定“四个自信”、坚决做到“两个维护”，说到底表现为对马克思主义立场是否坚定，在重大政治考验面前能否有政治定力，对全心全意为人民服务的宗旨意识是否牢记在心，对革命工作是否敢于担当和负责任，对急难险重的任务是否敢于冲锋在前，在权力、金钱、美色面前是否经得起考验，等等。新时代需要用革命精神塑造中国精神和中国之魂，而理想信念是其重中之重，是总开关。</w:t>
      </w:r>
    </w:p>
    <w:p>
      <w:pPr>
        <w:widowControl/>
        <w:ind w:firstLine="482" w:firstLineChars="200"/>
        <w:rPr>
          <w:rFonts w:ascii="宋体" w:hAnsi="宋体" w:eastAsia="宋体" w:cs="宋体"/>
          <w:b/>
          <w:bCs/>
          <w:color w:val="000000"/>
          <w:kern w:val="0"/>
          <w:sz w:val="24"/>
          <w:szCs w:val="24"/>
        </w:rPr>
      </w:pPr>
      <w:r>
        <w:rPr>
          <w:rFonts w:hint="eastAsia" w:ascii="宋体" w:hAnsi="宋体" w:eastAsia="宋体" w:cs="宋体"/>
          <w:b/>
          <w:color w:val="000000"/>
          <w:kern w:val="0"/>
          <w:sz w:val="24"/>
          <w:szCs w:val="24"/>
        </w:rPr>
        <w:t>二、对党忠诚、听党指挥是伟大事业的成败关键</w:t>
      </w:r>
    </w:p>
    <w:p>
      <w:pPr>
        <w:widowControl/>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在抗日战争的枪林弹雨中，新四军指战员们始终高举党的旗帜，坚决听从党的指挥，出色完成了党交给的各项任务，用热血和担当诠释了中国共产党人的初心与使命，铸就了伟大的爱国主义精神和铁军精神。</w:t>
      </w:r>
    </w:p>
    <w:p>
      <w:pPr>
        <w:widowControl/>
        <w:ind w:firstLine="600" w:firstLineChars="25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新四军在建军初期就十分注重党员在军队中的比例，1938年冬，新四军中党员比例超过20%，连以上干部几乎都是共产党员。至1939年，新四军部队中党员比例占40%，各级党组织也全部建立健全起来。1945年4月23日至6月11日，党的“七大”在延安召开时，出席七大的华中局和新四军代表113名，其中正式代表91名，候补代表22名。正是在这次党的全国代表大会上，确定了党的政治路线，确立了毛泽东思想为党的指导思想，产生了以毛泽东为核心的党的中央领导集体，为党领导人民夺取抗日战争和新民主主义革命的胜利，奠定了政治上、思想上、组织上的基础。</w:t>
      </w:r>
    </w:p>
    <w:p>
      <w:pPr>
        <w:widowControl/>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新四军的发展历史雄辩地证明，坚持中国共产党的绝对领导，坚决听从中共中央、中央军委的指挥，是新四军的胜利之本；全心全意地为人民服务，紧紧依靠广大群众，是新四军的力量源泉。正是鲜红的党旗才凝聚起新四军的磅礴力量，取得了一个个奋勇杀敌、保家卫国的英雄壮举。</w:t>
      </w:r>
    </w:p>
    <w:p>
      <w:pPr>
        <w:widowControl/>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今天，新的时代、新的使命、新的征程、新的实践、新的奋进，正在如火如荼的展开。中国特色社会主义制度的最大优势，就是有中国共产党的坚强领导。因此，维护党中央权威和集中统一领导，正是我们伟大事业成败的关键。</w:t>
      </w:r>
    </w:p>
    <w:p>
      <w:pPr>
        <w:widowControl/>
        <w:ind w:firstLine="482" w:firstLineChars="200"/>
        <w:rPr>
          <w:rFonts w:ascii="宋体" w:hAnsi="宋体" w:eastAsia="宋体" w:cs="宋体"/>
          <w:b/>
          <w:bCs/>
          <w:color w:val="000000"/>
          <w:kern w:val="0"/>
          <w:sz w:val="24"/>
          <w:szCs w:val="24"/>
        </w:rPr>
      </w:pPr>
      <w:r>
        <w:rPr>
          <w:rFonts w:hint="eastAsia" w:ascii="宋体" w:hAnsi="宋体" w:eastAsia="宋体" w:cs="宋体"/>
          <w:b/>
          <w:color w:val="000000"/>
          <w:kern w:val="0"/>
          <w:sz w:val="24"/>
          <w:szCs w:val="24"/>
        </w:rPr>
        <w:t>三、无私奉献、干净担当是中国精神的鲜明特质</w:t>
      </w:r>
    </w:p>
    <w:p>
      <w:pPr>
        <w:widowControl/>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在社会主义建设与改革开放的新时期，涌现了雷锋、焦裕禄、孔繁森等一批无私奉献的杰出共产党人代表，把他们的名字融入了党的精神谱系之中。</w:t>
      </w:r>
    </w:p>
    <w:p>
      <w:pPr>
        <w:widowControl/>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对雷锋精神的解读往往是和他的日记连在一起的，从中可以看出雷锋人格魅力和崇高的精神境界。他说过，“对待同志要像春天般地温暖，对待工作要像夏天一样火热，对待个人主义要像秋风扫落叶一样，对待敌人要像严冬一样残酷无情。”他还说过：“我们每个人的幸福也依赖祖国的繁荣，如果损害了祖国的利益，我们每个人就得不到幸福。”</w:t>
      </w:r>
    </w:p>
    <w:p>
      <w:pPr>
        <w:widowControl/>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焦裕禄的楷模形象始终与兰考人民的好书记联系在一起。学习焦裕禄精神的内涵，就是“要学习弘扬焦裕禄同志对群众的那股亲劲、抓工作的那股韧劲、干事业的那股拼劲”，体现的是立党为公、执政为民的崇高风范。习近平总书记对焦裕禄精神这样肯定，“无论过去、现在还是将来，都永远是亿万人们心中一座永不磨灭的丰碑”。</w:t>
      </w:r>
    </w:p>
    <w:p>
      <w:pPr>
        <w:widowControl/>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孔繁森同志是改革开放时期涌现出的“优秀领导干部”和“模范共产党员”之一，生前获得过“全国民族团结进步先进个人”称号。他热爱人民、无私奉献，被评为100位新中国成立以来感动中国人物之一。他以“七尺男儿生能舍己，作千秋鬼雄死不还乡”和“青山处处埋忠骨，一腔热血洒高原”为座右铭，成为藏区人民的亲人、好公仆和和新时期干部的好榜样。</w:t>
      </w:r>
    </w:p>
    <w:p>
      <w:pPr>
        <w:widowControl/>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马克思说过：“我们的幸福将属于千百万人，我们的事业将默默地、但是永恒发挥作用存在下去地。”在新时代弘扬雷锋、焦裕禄、孔繁森精神，就是要以百姓之心为心，以百姓之梦为梦，以百姓对美好生活的向往为向往，处处以人民的福祉为出发点，步步以人民的幸福为落脚点，解决好“为什么人”的时代之问，培养出一大批无私奉献和干净担当的党的干部，共同为实现中华民族伟大复兴的中国梦而不懈努力。</w:t>
      </w:r>
    </w:p>
    <w:p>
      <w:pPr>
        <w:widowControl/>
        <w:rPr>
          <w:rFonts w:ascii="宋体" w:hAnsi="宋体" w:eastAsia="宋体" w:cs="宋体"/>
          <w:bCs/>
          <w:color w:val="000000"/>
          <w:kern w:val="0"/>
          <w:sz w:val="24"/>
          <w:szCs w:val="24"/>
        </w:rPr>
      </w:pPr>
    </w:p>
    <w:p>
      <w:pPr>
        <w:widowControl/>
        <w:rPr>
          <w:rFonts w:ascii="黑体" w:hAnsi="黑体" w:eastAsia="黑体" w:cs="宋体"/>
          <w:bCs/>
          <w:color w:val="000000"/>
          <w:kern w:val="0"/>
          <w:sz w:val="24"/>
          <w:szCs w:val="24"/>
        </w:rPr>
      </w:pPr>
    </w:p>
    <w:p>
      <w:pPr>
        <w:widowControl/>
        <w:rPr>
          <w:rFonts w:ascii="宋体" w:hAnsi="宋体" w:eastAsia="宋体" w:cs="宋体"/>
          <w:b/>
          <w:bCs/>
          <w:color w:val="000000"/>
          <w:kern w:val="0"/>
          <w:sz w:val="36"/>
          <w:szCs w:val="36"/>
        </w:rPr>
      </w:pPr>
      <w:r>
        <w:rPr>
          <w:rFonts w:hint="eastAsia" w:ascii="黑体" w:hAnsi="黑体" w:eastAsia="黑体" w:cs="宋体"/>
          <w:bCs/>
          <w:color w:val="000000"/>
          <w:kern w:val="0"/>
          <w:sz w:val="24"/>
          <w:szCs w:val="24"/>
        </w:rPr>
        <w:t xml:space="preserve">之二：       </w:t>
      </w:r>
      <w:r>
        <w:rPr>
          <w:rFonts w:hint="eastAsia" w:ascii="宋体" w:hAnsi="宋体" w:eastAsia="宋体" w:cs="宋体"/>
          <w:b/>
          <w:bCs/>
          <w:color w:val="000000"/>
          <w:kern w:val="0"/>
          <w:sz w:val="36"/>
          <w:szCs w:val="36"/>
        </w:rPr>
        <w:t>中国革命精神的历史意义和现实价值</w:t>
      </w:r>
    </w:p>
    <w:p>
      <w:pPr>
        <w:widowControl/>
        <w:rPr>
          <w:rFonts w:ascii="宋体" w:hAnsi="宋体" w:eastAsia="宋体" w:cs="宋体"/>
          <w:bCs/>
          <w:color w:val="000000"/>
          <w:kern w:val="0"/>
          <w:sz w:val="24"/>
          <w:szCs w:val="24"/>
        </w:rPr>
      </w:pPr>
    </w:p>
    <w:p>
      <w:pPr>
        <w:widowControl/>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党的十八大以来，习近平总书记多次指出，实现中国梦，必须弘扬中国精神。用以爱国主义为核心的民族精神和以改革创新为核心的时代精神振奋起全民族的“精气神”。这是一个重要的理论创新，具有巨大的启示意义。</w:t>
      </w:r>
    </w:p>
    <w:p>
      <w:pPr>
        <w:widowControl/>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　　在中国共产党领导全国各族人民为实现中国梦而奋斗的不平凡历程中，形成和积累了极为丰富的精神资源。这些精神资源不仅贯穿于中国革命、建设和改革的历史进程中，而且形成一些相对独立和完整的具体形态。比如，在革命时期有红船精神、井冈山精神、长征精神、延安精神、西柏坡精神、三大战役精神等；在建设时期有抗美援朝精神、大庆精神、大寨精神、“两弹一星”精神等等；在改革时期有小岗精神、载人航天精神、抗洪精神、改革开放精神等等。</w:t>
      </w:r>
    </w:p>
    <w:p>
      <w:pPr>
        <w:widowControl/>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　　习近平总书记提出的“中国精神”这个响亮的概念，对于我们进一步打开研究视野，具有重要的指导意义。由此，我们就可以在“中国精神”的框架内解放思想，开展多方面的研究。比如我们可以提出“中国革命精神”“中国改革精神”等等。这样，我们就能够对中国共产党领导全国人民团结奋斗全过程中出现的精神资源进行系统的研究了。</w:t>
      </w:r>
    </w:p>
    <w:p>
      <w:pPr>
        <w:widowControl/>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　　中国革命精神有其特殊的重要性，具有独一无二的丰富内涵和崇高地位，它不仅是历史的起点，更是逻辑的起点。如果不研究“中国革命精神”，就不能真正弄清楚党领导的革命、建设和改革实践的智慧。何为“中国革命精神”？即在中国新民主主义革命时期，在中国共产党领导的人民革命的实践中产生的，反映革命的性质、体现革命者品格的精神。它的内容是十分丰富的，可以从多方面去研究概括。大体说来，包括坚定正确的政治方向、艰苦奋斗的工作作风、灵活机动的战略战术，还应加上英雄主义的献身精神、百折不挠的革命意志、军民一致的鱼水之情等。</w:t>
      </w:r>
    </w:p>
    <w:p>
      <w:pPr>
        <w:widowControl/>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　　那么，进入新时代，中国革命精神是否具有当代价值？如何看待中国革命精神在今天继续存在并发挥作用的依据？</w:t>
      </w:r>
    </w:p>
    <w:p>
      <w:pPr>
        <w:widowControl/>
        <w:rPr>
          <w:rFonts w:ascii="宋体" w:hAnsi="宋体" w:eastAsia="宋体" w:cs="宋体"/>
          <w:bCs/>
          <w:color w:val="000000"/>
          <w:kern w:val="0"/>
          <w:sz w:val="24"/>
          <w:szCs w:val="24"/>
        </w:rPr>
      </w:pPr>
      <w:r>
        <w:rPr>
          <w:rFonts w:hint="eastAsia" w:ascii="宋体" w:hAnsi="宋体" w:eastAsia="宋体" w:cs="宋体"/>
          <w:color w:val="000000"/>
          <w:kern w:val="0"/>
          <w:sz w:val="24"/>
          <w:szCs w:val="24"/>
        </w:rPr>
        <w:t>　　首先，中国革命精神作为中国革命事业的精神遗产和文化传承，将随着这一事业的发展而不断延伸。</w:t>
      </w:r>
      <w:r>
        <w:rPr>
          <w:rFonts w:hint="eastAsia" w:ascii="宋体" w:hAnsi="宋体" w:eastAsia="宋体" w:cs="宋体"/>
          <w:bCs/>
          <w:color w:val="000000"/>
          <w:kern w:val="0"/>
          <w:sz w:val="24"/>
          <w:szCs w:val="24"/>
        </w:rPr>
        <w:t>中国革命精神是中国革命事业的一部分，只要这个事业在继续发展，这个精神就会继续存在并发挥自己的作用。中国革命事业的实质是中国社会主义事业，这个事业正在大力推进之中，向着中华民族伟大复兴的目标前进，向着共产主义远大理想前进。这样，中国革命精神始终是我们的力量源头与源泉。虽然时代条件、具体任务和政策措施变了，但党的性质没有改变，我们绝不会背叛自己的革命历史和革命的精神遗产。可见，从中国革命精神的政治性质来看，与我们当前并无区别，因而也就不存在放弃和过时的问题。</w:t>
      </w:r>
    </w:p>
    <w:p>
      <w:pPr>
        <w:widowControl/>
        <w:rPr>
          <w:rFonts w:ascii="宋体" w:hAnsi="宋体" w:eastAsia="宋体" w:cs="宋体"/>
          <w:bCs/>
          <w:color w:val="000000"/>
          <w:kern w:val="0"/>
          <w:sz w:val="24"/>
          <w:szCs w:val="24"/>
        </w:rPr>
      </w:pPr>
      <w:r>
        <w:rPr>
          <w:rFonts w:hint="eastAsia" w:ascii="宋体" w:hAnsi="宋体" w:eastAsia="宋体" w:cs="宋体"/>
          <w:color w:val="000000"/>
          <w:kern w:val="0"/>
          <w:sz w:val="24"/>
          <w:szCs w:val="24"/>
        </w:rPr>
        <w:t>　　其次，中国革命精神的核心内容作为当时革命实践的升华，不仅直接适用于革命时期，而且间接适用于建设和改革时期。</w:t>
      </w:r>
      <w:r>
        <w:rPr>
          <w:rFonts w:hint="eastAsia" w:ascii="宋体" w:hAnsi="宋体" w:eastAsia="宋体" w:cs="宋体"/>
          <w:bCs/>
          <w:color w:val="000000"/>
          <w:kern w:val="0"/>
          <w:sz w:val="24"/>
          <w:szCs w:val="24"/>
        </w:rPr>
        <w:t>“中国革命精神”作为一种精神形态具有一定超越性，可以超越一时一地的具体条件，与新任务新条件相结合，发挥自己的作用。中国革命精神中的基本内容，不论是坚定正确的政治方向，还是艰苦奋斗的工作作风，都是当前需要继续弘扬的。</w:t>
      </w:r>
    </w:p>
    <w:p>
      <w:pPr>
        <w:widowControl/>
        <w:rPr>
          <w:rFonts w:ascii="宋体" w:hAnsi="宋体" w:eastAsia="宋体" w:cs="宋体"/>
          <w:bCs/>
          <w:color w:val="000000"/>
          <w:kern w:val="0"/>
          <w:sz w:val="24"/>
          <w:szCs w:val="24"/>
        </w:rPr>
      </w:pPr>
      <w:r>
        <w:rPr>
          <w:rFonts w:hint="eastAsia" w:ascii="宋体" w:hAnsi="宋体" w:eastAsia="宋体" w:cs="宋体"/>
          <w:color w:val="000000"/>
          <w:kern w:val="0"/>
          <w:sz w:val="24"/>
          <w:szCs w:val="24"/>
        </w:rPr>
        <w:t>　　再次，中国革命精神的总体中也会包含某些有关建设和改革的精神内容，对今天的社会主义建设和改革具有积极意义。</w:t>
      </w:r>
      <w:r>
        <w:rPr>
          <w:rFonts w:hint="eastAsia" w:ascii="宋体" w:hAnsi="宋体" w:eastAsia="宋体" w:cs="宋体"/>
          <w:bCs/>
          <w:color w:val="000000"/>
          <w:kern w:val="0"/>
          <w:sz w:val="24"/>
          <w:szCs w:val="24"/>
        </w:rPr>
        <w:t>中国革命精神产生于中国革命时期，是对这个时期共产党人和广大革命人民精神的整体性概括。在革命时期，生活的主题和核心内容是革命，很多事情都是围绕革命来进行的。但这并不等于说这个时期党领导的革命根据地和革命斗争的所有活动就没有“建设”或“改革”方面的内容。其中，根据地建设就是很重要的一个方面内容，其中既有经济建设，又有政治建设，还有文化建设和其他方面的建设。所以，在革命时期不只有“革命”，也有一定的“建设”和“改革”。因此，在革命精神中，也包括一定的有关“建设”精神和“改革”精神的内容，它们在革命精神的框架中具有革命属性，但同时也具有各自的特点。因此，中国革命精神中所包含的某种建设精神和改革精神在今天可以直接发挥其作用。</w:t>
      </w:r>
    </w:p>
    <w:p>
      <w:pPr>
        <w:widowControl/>
        <w:rPr>
          <w:rFonts w:ascii="宋体" w:hAnsi="宋体" w:eastAsia="宋体" w:cs="宋体"/>
          <w:bCs/>
          <w:color w:val="000000"/>
          <w:kern w:val="0"/>
          <w:sz w:val="24"/>
          <w:szCs w:val="24"/>
        </w:rPr>
      </w:pPr>
      <w:r>
        <w:rPr>
          <w:rFonts w:hint="eastAsia" w:ascii="宋体" w:hAnsi="宋体" w:eastAsia="宋体" w:cs="宋体"/>
          <w:color w:val="000000"/>
          <w:kern w:val="0"/>
          <w:sz w:val="24"/>
          <w:szCs w:val="24"/>
        </w:rPr>
        <w:t>　　最后，革命精神体现了人性的升华，是人性中崇高精神的集中体现，这样的革命精神作为人性在特定时期所迸发出来的崇高精神，具有永恒的价值。</w:t>
      </w:r>
      <w:r>
        <w:rPr>
          <w:rFonts w:hint="eastAsia" w:ascii="宋体" w:hAnsi="宋体" w:eastAsia="宋体" w:cs="宋体"/>
          <w:bCs/>
          <w:color w:val="000000"/>
          <w:kern w:val="0"/>
          <w:sz w:val="24"/>
          <w:szCs w:val="24"/>
        </w:rPr>
        <w:t>同一个人在不同的情况下，可能向不同的方向发展，成为完全不同的人。在不同的社会背景和环境下，外在的条件既可能诱发人的贪图享乐的物质欲望，也可能激发人崇尚高贵的精神追求；既可能凸显强大压力下人性的软弱，也可能磨炼艰难困苦中意志的坚强。在这方面，富裕舒适的和平生活与流血斗争的革命生涯就有着很大的区别。我们当然都希望在和平中生活，希望有富足的物质财富，能够充分满足人的物质欲望，但是从对人性的影响角度来说，这种生活比较容易诱发人的物欲，产生享乐主义情绪。</w:t>
      </w:r>
    </w:p>
    <w:p>
      <w:pPr>
        <w:widowControl/>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　　相比之下，在革命战争中，虽然有流血牺牲和各种痛苦，但对革命者来说则能够激发他们的革命斗争和崇高精神。中国革命斗争的严酷环境考验着人们的意志，虽然不可否认有些人经不过严酷的考验而背叛革命，但真正的革命者则在严酷的环境中成长起来，成为真正体现革命大丈夫精神的人格。这样的革命人格和革命精神的形成，是与革命的特殊环境相联系的。在这样环境中形成的革命人格体现着高度的人性美和善，体现了人性的高贵。这样的精神虽然产生于特殊的时期和条件，而且只能产生于这样的条件，但它具有永恒的价值。而且不仅是对于中国人和中华民族，而且对于世界上一切追求进步和崇高精神的人，都具有启示的意义。</w:t>
      </w:r>
    </w:p>
    <w:p>
      <w:pPr>
        <w:widowControl/>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　　由此，我们也可以说，中国革命精神是我们的一个精神源头。如果没有源头，也就没有后来的水流。同时，还必须认识到，加强中国革命精神的研究，具有重要的当代价值。实际上，中国革命精神与当代中国人的精神需要是相通的，中国革命精神在当前有其重要的现实意义。</w:t>
      </w:r>
    </w:p>
    <w:p>
      <w:pPr>
        <w:widowControl/>
        <w:rPr>
          <w:rFonts w:ascii="宋体" w:hAnsi="宋体" w:eastAsia="宋体" w:cs="宋体"/>
          <w:bCs/>
          <w:color w:val="000000"/>
          <w:kern w:val="0"/>
          <w:sz w:val="24"/>
          <w:szCs w:val="24"/>
        </w:rPr>
      </w:pPr>
    </w:p>
    <w:p>
      <w:pPr>
        <w:widowControl/>
        <w:rPr>
          <w:rFonts w:ascii="宋体" w:hAnsi="宋体" w:eastAsia="宋体" w:cs="宋体"/>
          <w:color w:val="000000"/>
          <w:kern w:val="0"/>
          <w:sz w:val="24"/>
          <w:szCs w:val="24"/>
        </w:rPr>
      </w:pPr>
    </w:p>
    <w:sectPr>
      <w:footerReference r:id="rId3" w:type="default"/>
      <w:pgSz w:w="11906" w:h="16838"/>
      <w:pgMar w:top="1134" w:right="1361" w:bottom="113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2" w:usb3="00000000" w:csb0="0002009F" w:csb1="00000000"/>
  </w:font>
  <w:font w:name="微软雅黑">
    <w:panose1 w:val="020B0503020204020204"/>
    <w:charset w:val="86"/>
    <w:family w:val="swiss"/>
    <w:pitch w:val="default"/>
    <w:sig w:usb0="80000287" w:usb1="2ACF3C50" w:usb2="00000016" w:usb3="00000000" w:csb0="0004001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709719"/>
      <w:docPartObj>
        <w:docPartGallery w:val="AutoText"/>
      </w:docPartObj>
    </w:sdtPr>
    <w:sdtContent>
      <w:sdt>
        <w:sdtPr>
          <w:id w:val="171357217"/>
          <w:docPartObj>
            <w:docPartGallery w:val="AutoText"/>
          </w:docPartObj>
        </w:sdtPr>
        <w:sdtContent>
          <w:p>
            <w:pPr>
              <w:pStyle w:val="6"/>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w:t>
            </w:r>
            <w:r>
              <w:rPr>
                <w:b/>
                <w:sz w:val="24"/>
                <w:szCs w:val="24"/>
              </w:rPr>
              <w:fldChar w:fldCharType="end"/>
            </w:r>
          </w:p>
        </w:sdtContent>
      </w:sdt>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012"/>
    <w:rsid w:val="00004015"/>
    <w:rsid w:val="0001410D"/>
    <w:rsid w:val="000165C5"/>
    <w:rsid w:val="000167EE"/>
    <w:rsid w:val="000375AA"/>
    <w:rsid w:val="00046C41"/>
    <w:rsid w:val="00050461"/>
    <w:rsid w:val="000637FA"/>
    <w:rsid w:val="00064B05"/>
    <w:rsid w:val="00072F63"/>
    <w:rsid w:val="00091768"/>
    <w:rsid w:val="0009206A"/>
    <w:rsid w:val="000938A4"/>
    <w:rsid w:val="000A32AD"/>
    <w:rsid w:val="000B36C7"/>
    <w:rsid w:val="000B5EBA"/>
    <w:rsid w:val="000D01AF"/>
    <w:rsid w:val="000D29A1"/>
    <w:rsid w:val="0014487A"/>
    <w:rsid w:val="00147D7E"/>
    <w:rsid w:val="00151D98"/>
    <w:rsid w:val="001841B8"/>
    <w:rsid w:val="001A532A"/>
    <w:rsid w:val="001C39A6"/>
    <w:rsid w:val="001E1BAD"/>
    <w:rsid w:val="001F1243"/>
    <w:rsid w:val="0020222A"/>
    <w:rsid w:val="00211E33"/>
    <w:rsid w:val="0023374E"/>
    <w:rsid w:val="00241B45"/>
    <w:rsid w:val="002610B6"/>
    <w:rsid w:val="0026708E"/>
    <w:rsid w:val="00271B9F"/>
    <w:rsid w:val="00274D96"/>
    <w:rsid w:val="00284D56"/>
    <w:rsid w:val="002A0562"/>
    <w:rsid w:val="002A43DC"/>
    <w:rsid w:val="002A4CEA"/>
    <w:rsid w:val="002C120E"/>
    <w:rsid w:val="002D63C6"/>
    <w:rsid w:val="002F7564"/>
    <w:rsid w:val="003236E3"/>
    <w:rsid w:val="00331474"/>
    <w:rsid w:val="003456D2"/>
    <w:rsid w:val="00377012"/>
    <w:rsid w:val="00384FA7"/>
    <w:rsid w:val="00387661"/>
    <w:rsid w:val="003B6122"/>
    <w:rsid w:val="003C2D92"/>
    <w:rsid w:val="003D5253"/>
    <w:rsid w:val="003E660E"/>
    <w:rsid w:val="00415C49"/>
    <w:rsid w:val="0042135A"/>
    <w:rsid w:val="00426E26"/>
    <w:rsid w:val="004367E7"/>
    <w:rsid w:val="00466D32"/>
    <w:rsid w:val="004773E2"/>
    <w:rsid w:val="00485C44"/>
    <w:rsid w:val="004A0833"/>
    <w:rsid w:val="004A72C1"/>
    <w:rsid w:val="004A7356"/>
    <w:rsid w:val="004D100B"/>
    <w:rsid w:val="00507C83"/>
    <w:rsid w:val="00514A17"/>
    <w:rsid w:val="0051688B"/>
    <w:rsid w:val="0052138D"/>
    <w:rsid w:val="00522250"/>
    <w:rsid w:val="00523D24"/>
    <w:rsid w:val="00530A42"/>
    <w:rsid w:val="00531D77"/>
    <w:rsid w:val="0054644B"/>
    <w:rsid w:val="00555539"/>
    <w:rsid w:val="0056036A"/>
    <w:rsid w:val="005832A1"/>
    <w:rsid w:val="005A043E"/>
    <w:rsid w:val="005C47C8"/>
    <w:rsid w:val="005C6F81"/>
    <w:rsid w:val="005D2EA5"/>
    <w:rsid w:val="005F2C9B"/>
    <w:rsid w:val="00614C1C"/>
    <w:rsid w:val="00616C5C"/>
    <w:rsid w:val="006548B6"/>
    <w:rsid w:val="00655296"/>
    <w:rsid w:val="00661B54"/>
    <w:rsid w:val="00663FB7"/>
    <w:rsid w:val="00665978"/>
    <w:rsid w:val="0067247B"/>
    <w:rsid w:val="00682C7C"/>
    <w:rsid w:val="00683C24"/>
    <w:rsid w:val="006879BD"/>
    <w:rsid w:val="00695147"/>
    <w:rsid w:val="006974C5"/>
    <w:rsid w:val="006C79C6"/>
    <w:rsid w:val="006E4390"/>
    <w:rsid w:val="006F5578"/>
    <w:rsid w:val="00710632"/>
    <w:rsid w:val="00733FFF"/>
    <w:rsid w:val="00736FC1"/>
    <w:rsid w:val="007518C7"/>
    <w:rsid w:val="00751B86"/>
    <w:rsid w:val="0079458A"/>
    <w:rsid w:val="007C2153"/>
    <w:rsid w:val="007C5991"/>
    <w:rsid w:val="007C6215"/>
    <w:rsid w:val="007E1539"/>
    <w:rsid w:val="008272F3"/>
    <w:rsid w:val="008348F3"/>
    <w:rsid w:val="00842148"/>
    <w:rsid w:val="0084507B"/>
    <w:rsid w:val="00855A77"/>
    <w:rsid w:val="00860EA2"/>
    <w:rsid w:val="00862BEC"/>
    <w:rsid w:val="0086422C"/>
    <w:rsid w:val="00870D21"/>
    <w:rsid w:val="00874B1A"/>
    <w:rsid w:val="00895DC5"/>
    <w:rsid w:val="008A0C2C"/>
    <w:rsid w:val="008A2084"/>
    <w:rsid w:val="008B2AA4"/>
    <w:rsid w:val="008F02F5"/>
    <w:rsid w:val="008F7CD6"/>
    <w:rsid w:val="009217C7"/>
    <w:rsid w:val="00951A11"/>
    <w:rsid w:val="009550F7"/>
    <w:rsid w:val="00996372"/>
    <w:rsid w:val="009A2CE8"/>
    <w:rsid w:val="009B7B81"/>
    <w:rsid w:val="00A01AAB"/>
    <w:rsid w:val="00A272DD"/>
    <w:rsid w:val="00A3722C"/>
    <w:rsid w:val="00A47EB3"/>
    <w:rsid w:val="00A645F2"/>
    <w:rsid w:val="00A96451"/>
    <w:rsid w:val="00AB1C4A"/>
    <w:rsid w:val="00AB2540"/>
    <w:rsid w:val="00AD5403"/>
    <w:rsid w:val="00B235B5"/>
    <w:rsid w:val="00B259B5"/>
    <w:rsid w:val="00B3722A"/>
    <w:rsid w:val="00B376BF"/>
    <w:rsid w:val="00B46F4D"/>
    <w:rsid w:val="00B70848"/>
    <w:rsid w:val="00B96866"/>
    <w:rsid w:val="00BA3739"/>
    <w:rsid w:val="00BB23E7"/>
    <w:rsid w:val="00BC103F"/>
    <w:rsid w:val="00BC42A4"/>
    <w:rsid w:val="00BE5988"/>
    <w:rsid w:val="00BF2B1A"/>
    <w:rsid w:val="00BF7879"/>
    <w:rsid w:val="00C07791"/>
    <w:rsid w:val="00C24B70"/>
    <w:rsid w:val="00C263E4"/>
    <w:rsid w:val="00C3774D"/>
    <w:rsid w:val="00C92A8C"/>
    <w:rsid w:val="00CB4425"/>
    <w:rsid w:val="00CC0745"/>
    <w:rsid w:val="00CD2CD8"/>
    <w:rsid w:val="00CD70A5"/>
    <w:rsid w:val="00CE0FDC"/>
    <w:rsid w:val="00CE1DA2"/>
    <w:rsid w:val="00CE6ED9"/>
    <w:rsid w:val="00D21F11"/>
    <w:rsid w:val="00D33094"/>
    <w:rsid w:val="00D5683B"/>
    <w:rsid w:val="00D622BC"/>
    <w:rsid w:val="00D71DD7"/>
    <w:rsid w:val="00D73B62"/>
    <w:rsid w:val="00D74372"/>
    <w:rsid w:val="00DC4B46"/>
    <w:rsid w:val="00DE6D6C"/>
    <w:rsid w:val="00DF5BDC"/>
    <w:rsid w:val="00DF6967"/>
    <w:rsid w:val="00E016F4"/>
    <w:rsid w:val="00E05F9B"/>
    <w:rsid w:val="00E14C8F"/>
    <w:rsid w:val="00E16028"/>
    <w:rsid w:val="00E20F6D"/>
    <w:rsid w:val="00E21C3F"/>
    <w:rsid w:val="00E22C4E"/>
    <w:rsid w:val="00E64B03"/>
    <w:rsid w:val="00E82587"/>
    <w:rsid w:val="00EB0C0B"/>
    <w:rsid w:val="00EB3A38"/>
    <w:rsid w:val="00EB67D0"/>
    <w:rsid w:val="00ED4440"/>
    <w:rsid w:val="00EF6A49"/>
    <w:rsid w:val="00F45A62"/>
    <w:rsid w:val="00F731CF"/>
    <w:rsid w:val="00F80884"/>
    <w:rsid w:val="00F80AE9"/>
    <w:rsid w:val="00F816E1"/>
    <w:rsid w:val="00F85B31"/>
    <w:rsid w:val="00F87912"/>
    <w:rsid w:val="00FB0EC0"/>
    <w:rsid w:val="00FB7D37"/>
    <w:rsid w:val="00FC6567"/>
    <w:rsid w:val="00FD65CA"/>
    <w:rsid w:val="37943E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Date"/>
    <w:basedOn w:val="1"/>
    <w:next w:val="1"/>
    <w:link w:val="24"/>
    <w:semiHidden/>
    <w:unhideWhenUsed/>
    <w:uiPriority w:val="99"/>
    <w:pPr>
      <w:ind w:left="100" w:leftChars="2500"/>
    </w:pPr>
  </w:style>
  <w:style w:type="paragraph" w:styleId="5">
    <w:name w:val="Balloon Text"/>
    <w:basedOn w:val="1"/>
    <w:link w:val="21"/>
    <w:semiHidden/>
    <w:unhideWhenUsed/>
    <w:uiPriority w:val="99"/>
    <w:rPr>
      <w:sz w:val="18"/>
      <w:szCs w:val="18"/>
    </w:rPr>
  </w:style>
  <w:style w:type="paragraph" w:styleId="6">
    <w:name w:val="footer"/>
    <w:basedOn w:val="1"/>
    <w:link w:val="14"/>
    <w:unhideWhenUsed/>
    <w:uiPriority w:val="99"/>
    <w:pPr>
      <w:tabs>
        <w:tab w:val="center" w:pos="4153"/>
        <w:tab w:val="right" w:pos="8306"/>
      </w:tabs>
      <w:snapToGrid w:val="0"/>
      <w:jc w:val="left"/>
    </w:pPr>
    <w:rPr>
      <w:sz w:val="18"/>
      <w:szCs w:val="18"/>
    </w:rPr>
  </w:style>
  <w:style w:type="paragraph" w:styleId="7">
    <w:name w:val="header"/>
    <w:basedOn w:val="1"/>
    <w:link w:val="13"/>
    <w:semiHidden/>
    <w:unhideWhenUs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11">
    <w:name w:val="Strong"/>
    <w:basedOn w:val="10"/>
    <w:qFormat/>
    <w:uiPriority w:val="22"/>
    <w:rPr>
      <w:b/>
      <w:bCs/>
    </w:rPr>
  </w:style>
  <w:style w:type="character" w:styleId="12">
    <w:name w:val="Hyperlink"/>
    <w:basedOn w:val="10"/>
    <w:semiHidden/>
    <w:unhideWhenUsed/>
    <w:uiPriority w:val="99"/>
    <w:rPr>
      <w:color w:val="0000FF"/>
      <w:u w:val="single"/>
    </w:rPr>
  </w:style>
  <w:style w:type="character" w:customStyle="1" w:styleId="13">
    <w:name w:val="页眉 Char"/>
    <w:basedOn w:val="10"/>
    <w:link w:val="7"/>
    <w:semiHidden/>
    <w:uiPriority w:val="99"/>
    <w:rPr>
      <w:sz w:val="18"/>
      <w:szCs w:val="18"/>
    </w:rPr>
  </w:style>
  <w:style w:type="character" w:customStyle="1" w:styleId="14">
    <w:name w:val="页脚 Char"/>
    <w:basedOn w:val="10"/>
    <w:link w:val="6"/>
    <w:uiPriority w:val="99"/>
    <w:rPr>
      <w:sz w:val="18"/>
      <w:szCs w:val="18"/>
    </w:rPr>
  </w:style>
  <w:style w:type="character" w:customStyle="1" w:styleId="15">
    <w:name w:val="bjh-p"/>
    <w:basedOn w:val="10"/>
    <w:uiPriority w:val="0"/>
  </w:style>
  <w:style w:type="character" w:customStyle="1" w:styleId="16">
    <w:name w:val="bjh-strong"/>
    <w:basedOn w:val="10"/>
    <w:uiPriority w:val="0"/>
  </w:style>
  <w:style w:type="character" w:customStyle="1" w:styleId="17">
    <w:name w:val="sub-time"/>
    <w:basedOn w:val="10"/>
    <w:uiPriority w:val="0"/>
  </w:style>
  <w:style w:type="character" w:customStyle="1" w:styleId="18">
    <w:name w:val="h-time"/>
    <w:basedOn w:val="10"/>
    <w:uiPriority w:val="0"/>
  </w:style>
  <w:style w:type="character" w:customStyle="1" w:styleId="19">
    <w:name w:val="sub-src"/>
    <w:basedOn w:val="10"/>
    <w:uiPriority w:val="0"/>
  </w:style>
  <w:style w:type="character" w:customStyle="1" w:styleId="20">
    <w:name w:val="aticle-src"/>
    <w:basedOn w:val="10"/>
    <w:uiPriority w:val="0"/>
  </w:style>
  <w:style w:type="character" w:customStyle="1" w:styleId="21">
    <w:name w:val="批注框文本 Char"/>
    <w:basedOn w:val="10"/>
    <w:link w:val="5"/>
    <w:semiHidden/>
    <w:uiPriority w:val="99"/>
    <w:rPr>
      <w:sz w:val="18"/>
      <w:szCs w:val="18"/>
    </w:rPr>
  </w:style>
  <w:style w:type="character" w:customStyle="1" w:styleId="22">
    <w:name w:val="标题 2 Char"/>
    <w:basedOn w:val="10"/>
    <w:link w:val="3"/>
    <w:uiPriority w:val="9"/>
    <w:rPr>
      <w:rFonts w:ascii="宋体" w:hAnsi="宋体" w:eastAsia="宋体" w:cs="宋体"/>
      <w:b/>
      <w:bCs/>
      <w:kern w:val="0"/>
      <w:sz w:val="36"/>
      <w:szCs w:val="36"/>
    </w:rPr>
  </w:style>
  <w:style w:type="character" w:customStyle="1" w:styleId="23">
    <w:name w:val="标题 1 Char"/>
    <w:basedOn w:val="10"/>
    <w:link w:val="2"/>
    <w:uiPriority w:val="9"/>
    <w:rPr>
      <w:b/>
      <w:bCs/>
      <w:kern w:val="44"/>
      <w:sz w:val="44"/>
      <w:szCs w:val="44"/>
    </w:rPr>
  </w:style>
  <w:style w:type="character" w:customStyle="1" w:styleId="24">
    <w:name w:val="日期 Char"/>
    <w:basedOn w:val="10"/>
    <w:link w:val="4"/>
    <w:semiHidden/>
    <w:uiPriority w:val="99"/>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1462</Words>
  <Characters>8334</Characters>
  <Lines>69</Lines>
  <Paragraphs>19</Paragraphs>
  <TotalTime>915</TotalTime>
  <ScaleCrop>false</ScaleCrop>
  <LinksUpToDate>false</LinksUpToDate>
  <CharactersWithSpaces>9777</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2020-03-30T07:41:00Z</dcterms:created>
  <dc:creator>admin</dc:creator>
  <cp:lastModifiedBy>通达</cp:lastModifiedBy>
  <dcterms:modified xsi:type="dcterms:W3CDTF">2021-05-11T03:07:52Z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D3B15D6958294DE8BF0AEB2C7761DCB0</vt:lpwstr>
  </property>
</Properties>
</file>