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spacing w:before="120" w:after="0" w:line="500" w:lineRule="exact"/>
        <w:rPr>
          <w:rFonts w:hint="eastAsia" w:ascii="Times New Roman" w:hAnsi="Times New Roman" w:eastAsia="仿宋_GB2312" w:cs="Times New Roman"/>
          <w:b/>
          <w:bCs w:val="0"/>
          <w:kern w:val="2"/>
          <w:sz w:val="36"/>
          <w:szCs w:val="36"/>
          <w:lang w:val="en-US" w:eastAsia="zh-CN" w:bidi="ar-SA"/>
        </w:rPr>
      </w:pPr>
      <w:bookmarkStart w:id="1" w:name="_GoBack"/>
      <w:bookmarkEnd w:id="1"/>
      <w:bookmarkStart w:id="0" w:name="_Toc521765968"/>
      <w:r>
        <w:rPr>
          <w:rFonts w:hint="eastAsia" w:ascii="Times New Roman" w:hAnsi="Times New Roman" w:eastAsia="仿宋_GB2312" w:cs="Times New Roman"/>
          <w:b/>
          <w:bCs w:val="0"/>
          <w:kern w:val="2"/>
          <w:sz w:val="36"/>
          <w:szCs w:val="36"/>
          <w:lang w:val="en-US" w:eastAsia="zh-CN" w:bidi="ar-SA"/>
        </w:rPr>
        <w:t>南京邮电大学通达学院学业预警工作管理办法</w:t>
      </w:r>
      <w:bookmarkEnd w:id="0"/>
    </w:p>
    <w:p>
      <w:pPr>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宋体" w:hAnsi="宋体" w:eastAsia="仿宋_GB2312" w:cs="宋体"/>
          <w:color w:val="000000"/>
          <w:sz w:val="32"/>
          <w:szCs w:val="21"/>
        </w:rPr>
      </w:pPr>
      <w:r>
        <w:rPr>
          <w:rFonts w:hint="eastAsia" w:ascii="宋体" w:hAnsi="宋体" w:eastAsia="仿宋_GB2312" w:cs="宋体"/>
          <w:color w:val="000000"/>
          <w:sz w:val="32"/>
          <w:szCs w:val="21"/>
        </w:rPr>
        <w:t>为进一步加强学风建设，强化对学生的学业管理，提高对学生学业的指导性、预见性，通过学院、学生及其家长三方面的沟通与配合，帮助学生端正学习态度、改进学习方法、顺利完成学业，特制定本办法。</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宋体" w:hAnsi="宋体" w:eastAsia="仿宋_GB2312" w:cs="宋体"/>
          <w:color w:val="000000"/>
          <w:sz w:val="32"/>
          <w:szCs w:val="21"/>
        </w:rPr>
      </w:pPr>
      <w:r>
        <w:rPr>
          <w:rFonts w:hint="eastAsia" w:ascii="宋体" w:hAnsi="宋体" w:eastAsia="仿宋_GB2312" w:cs="宋体"/>
          <w:b/>
          <w:bCs/>
          <w:color w:val="000000"/>
          <w:sz w:val="32"/>
          <w:szCs w:val="21"/>
        </w:rPr>
        <w:t>第一条</w:t>
      </w:r>
      <w:r>
        <w:rPr>
          <w:rFonts w:hint="eastAsia" w:ascii="宋体" w:hAnsi="宋体" w:eastAsia="仿宋_GB2312" w:cs="宋体"/>
          <w:color w:val="000000"/>
          <w:sz w:val="32"/>
          <w:szCs w:val="21"/>
        </w:rPr>
        <w:t>　学业预警是指学院依据学籍管理办法的有关规定和各专业培养方案的要求，对学生每学期的学习情况进行统计，对学生可能或已经发生的学习问题和学业困难进行警示，告知学生本人及家长可能产生的不良后果，有针对性地采取相应的补救和防范措施，帮助学生完成学业的一种危机干预制度。</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宋体" w:hAnsi="宋体" w:eastAsia="仿宋_GB2312" w:cs="宋体"/>
          <w:color w:val="000000"/>
          <w:sz w:val="32"/>
          <w:szCs w:val="21"/>
        </w:rPr>
      </w:pPr>
      <w:r>
        <w:rPr>
          <w:rFonts w:hint="eastAsia" w:ascii="宋体" w:hAnsi="宋体" w:eastAsia="仿宋_GB2312" w:cs="宋体"/>
          <w:b/>
          <w:bCs/>
          <w:color w:val="000000"/>
          <w:sz w:val="32"/>
          <w:szCs w:val="21"/>
        </w:rPr>
        <w:t>第二条</w:t>
      </w:r>
      <w:r>
        <w:rPr>
          <w:rFonts w:hint="eastAsia" w:ascii="宋体" w:hAnsi="宋体" w:eastAsia="仿宋_GB2312" w:cs="宋体"/>
          <w:color w:val="000000"/>
          <w:sz w:val="32"/>
          <w:szCs w:val="21"/>
        </w:rPr>
        <w:t xml:space="preserve">  学业预警工作按学期进行，每学期</w:t>
      </w:r>
      <w:r>
        <w:rPr>
          <w:rFonts w:hint="eastAsia" w:ascii="宋体" w:hAnsi="宋体" w:eastAsia="仿宋_GB2312" w:cs="宋体"/>
          <w:color w:val="000000"/>
          <w:sz w:val="32"/>
          <w:szCs w:val="21"/>
          <w:lang w:eastAsia="zh-CN"/>
        </w:rPr>
        <w:t>补考结束后</w:t>
      </w:r>
      <w:r>
        <w:rPr>
          <w:rFonts w:hint="eastAsia" w:ascii="宋体" w:hAnsi="宋体" w:eastAsia="仿宋_GB2312" w:cs="宋体"/>
          <w:color w:val="000000"/>
          <w:sz w:val="32"/>
          <w:szCs w:val="21"/>
        </w:rPr>
        <w:t>由辅导员根据学生学业情况建立相应的预警记录并发出预警通知。</w:t>
      </w:r>
    </w:p>
    <w:tbl>
      <w:tblPr>
        <w:tblStyle w:val="6"/>
        <w:tblpPr w:leftFromText="180" w:rightFromText="180" w:vertAnchor="text" w:horzAnchor="page" w:tblpXSpec="center" w:tblpY="60"/>
        <w:tblOverlap w:val="never"/>
        <w:tblW w:w="5000" w:type="pct"/>
        <w:jc w:val="center"/>
        <w:shd w:val="clear" w:color="auto" w:fill="auto"/>
        <w:tblLayout w:type="fixed"/>
        <w:tblCellMar>
          <w:top w:w="0" w:type="dxa"/>
          <w:left w:w="108" w:type="dxa"/>
          <w:bottom w:w="0" w:type="dxa"/>
          <w:right w:w="108" w:type="dxa"/>
        </w:tblCellMar>
      </w:tblPr>
      <w:tblGrid>
        <w:gridCol w:w="1438"/>
        <w:gridCol w:w="5145"/>
        <w:gridCol w:w="1939"/>
      </w:tblGrid>
      <w:tr>
        <w:tblPrEx>
          <w:tblCellMar>
            <w:top w:w="0" w:type="dxa"/>
            <w:left w:w="108" w:type="dxa"/>
            <w:bottom w:w="0" w:type="dxa"/>
            <w:right w:w="108" w:type="dxa"/>
          </w:tblCellMar>
        </w:tblPrEx>
        <w:trPr>
          <w:trHeight w:val="510" w:hRule="atLeast"/>
          <w:jc w:val="center"/>
        </w:trPr>
        <w:tc>
          <w:tcPr>
            <w:tcW w:w="84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级别</w:t>
            </w: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center"/>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出现情况</w:t>
            </w:r>
          </w:p>
        </w:tc>
        <w:tc>
          <w:tcPr>
            <w:tcW w:w="11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解决办法</w:t>
            </w:r>
          </w:p>
        </w:tc>
      </w:tr>
      <w:tr>
        <w:tblPrEx>
          <w:shd w:val="clear" w:color="auto" w:fill="auto"/>
          <w:tblCellMar>
            <w:top w:w="0" w:type="dxa"/>
            <w:left w:w="108" w:type="dxa"/>
            <w:bottom w:w="0" w:type="dxa"/>
            <w:right w:w="108" w:type="dxa"/>
          </w:tblCellMar>
        </w:tblPrEx>
        <w:trPr>
          <w:trHeight w:val="510" w:hRule="atLeast"/>
          <w:jc w:val="center"/>
        </w:trPr>
        <w:tc>
          <w:tcPr>
            <w:tcW w:w="843" w:type="pct"/>
            <w:vMerge w:val="restart"/>
            <w:tcBorders>
              <w:top w:val="nil"/>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黄色预警</w:t>
            </w: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上一学期有一门必修、限选课补考后仍不及格</w:t>
            </w:r>
          </w:p>
        </w:tc>
        <w:tc>
          <w:tcPr>
            <w:tcW w:w="1137" w:type="pct"/>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补考结束两周内，向学生本人或者家长发出预警通知</w:t>
            </w:r>
          </w:p>
        </w:tc>
      </w:tr>
      <w:tr>
        <w:tblPrEx>
          <w:shd w:val="clear" w:color="auto" w:fill="auto"/>
          <w:tblCellMar>
            <w:top w:w="0" w:type="dxa"/>
            <w:left w:w="108" w:type="dxa"/>
            <w:bottom w:w="0" w:type="dxa"/>
            <w:right w:w="108" w:type="dxa"/>
          </w:tblCellMar>
        </w:tblPrEx>
        <w:trPr>
          <w:trHeight w:val="465" w:hRule="atLeast"/>
          <w:jc w:val="center"/>
        </w:trPr>
        <w:tc>
          <w:tcPr>
            <w:tcW w:w="843" w:type="pct"/>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center"/>
              <w:textAlignment w:val="auto"/>
              <w:rPr>
                <w:rFonts w:hint="eastAsia" w:ascii="宋体" w:hAnsi="宋体" w:eastAsia="仿宋_GB2312" w:cs="宋体"/>
                <w:color w:val="000000"/>
                <w:sz w:val="22"/>
                <w:szCs w:val="16"/>
                <w:lang w:val="en-US" w:eastAsia="zh-CN"/>
              </w:rPr>
            </w:pP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上一学期所获学分＜15.0（第一至六学期）</w:t>
            </w:r>
          </w:p>
        </w:tc>
        <w:tc>
          <w:tcPr>
            <w:tcW w:w="1137" w:type="pct"/>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r>
      <w:tr>
        <w:tblPrEx>
          <w:shd w:val="clear" w:color="auto" w:fill="auto"/>
          <w:tblCellMar>
            <w:top w:w="0" w:type="dxa"/>
            <w:left w:w="108" w:type="dxa"/>
            <w:bottom w:w="0" w:type="dxa"/>
            <w:right w:w="108" w:type="dxa"/>
          </w:tblCellMar>
        </w:tblPrEx>
        <w:trPr>
          <w:trHeight w:val="735" w:hRule="atLeast"/>
          <w:jc w:val="center"/>
        </w:trPr>
        <w:tc>
          <w:tcPr>
            <w:tcW w:w="843" w:type="pct"/>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center"/>
              <w:textAlignment w:val="auto"/>
              <w:rPr>
                <w:rFonts w:hint="eastAsia" w:ascii="宋体" w:hAnsi="宋体" w:eastAsia="仿宋_GB2312" w:cs="宋体"/>
                <w:color w:val="000000"/>
                <w:sz w:val="22"/>
                <w:szCs w:val="16"/>
                <w:lang w:val="en-US" w:eastAsia="zh-CN"/>
              </w:rPr>
            </w:pP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必修、限选课累计不及格门数≥3</w:t>
            </w:r>
          </w:p>
        </w:tc>
        <w:tc>
          <w:tcPr>
            <w:tcW w:w="1137" w:type="pct"/>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r>
      <w:tr>
        <w:tblPrEx>
          <w:shd w:val="clear" w:color="auto" w:fill="auto"/>
          <w:tblCellMar>
            <w:top w:w="0" w:type="dxa"/>
            <w:left w:w="108" w:type="dxa"/>
            <w:bottom w:w="0" w:type="dxa"/>
            <w:right w:w="108" w:type="dxa"/>
          </w:tblCellMar>
        </w:tblPrEx>
        <w:trPr>
          <w:trHeight w:val="510" w:hRule="atLeast"/>
          <w:jc w:val="center"/>
        </w:trPr>
        <w:tc>
          <w:tcPr>
            <w:tcW w:w="843" w:type="pct"/>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橙色预警</w:t>
            </w: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上一学期有二门必修、限选课补考后仍不及格</w:t>
            </w:r>
          </w:p>
        </w:tc>
        <w:tc>
          <w:tcPr>
            <w:tcW w:w="1137" w:type="pct"/>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补考结束两周内，向学生本人及其家长发出预警通知</w:t>
            </w:r>
          </w:p>
        </w:tc>
      </w:tr>
      <w:tr>
        <w:tblPrEx>
          <w:shd w:val="clear" w:color="auto" w:fill="auto"/>
          <w:tblCellMar>
            <w:top w:w="0" w:type="dxa"/>
            <w:left w:w="108" w:type="dxa"/>
            <w:bottom w:w="0" w:type="dxa"/>
            <w:right w:w="108" w:type="dxa"/>
          </w:tblCellMar>
        </w:tblPrEx>
        <w:trPr>
          <w:trHeight w:val="510" w:hRule="atLeast"/>
          <w:jc w:val="center"/>
        </w:trPr>
        <w:tc>
          <w:tcPr>
            <w:tcW w:w="843" w:type="pct"/>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center"/>
              <w:textAlignment w:val="auto"/>
              <w:rPr>
                <w:rFonts w:hint="eastAsia" w:ascii="宋体" w:hAnsi="宋体" w:eastAsia="仿宋_GB2312" w:cs="宋体"/>
                <w:color w:val="000000"/>
                <w:sz w:val="22"/>
                <w:szCs w:val="16"/>
                <w:lang w:val="en-US" w:eastAsia="zh-CN"/>
              </w:rPr>
            </w:pP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上一学期所获学分＜12.0（第一至六学期）</w:t>
            </w:r>
          </w:p>
        </w:tc>
        <w:tc>
          <w:tcPr>
            <w:tcW w:w="1137" w:type="pct"/>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r>
      <w:tr>
        <w:tblPrEx>
          <w:tblCellMar>
            <w:top w:w="0" w:type="dxa"/>
            <w:left w:w="108" w:type="dxa"/>
            <w:bottom w:w="0" w:type="dxa"/>
            <w:right w:w="108" w:type="dxa"/>
          </w:tblCellMar>
        </w:tblPrEx>
        <w:trPr>
          <w:trHeight w:val="510" w:hRule="atLeast"/>
          <w:jc w:val="center"/>
        </w:trPr>
        <w:tc>
          <w:tcPr>
            <w:tcW w:w="843" w:type="pct"/>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center"/>
              <w:textAlignment w:val="auto"/>
              <w:rPr>
                <w:rFonts w:hint="eastAsia" w:ascii="宋体" w:hAnsi="宋体" w:eastAsia="仿宋_GB2312" w:cs="宋体"/>
                <w:color w:val="000000"/>
                <w:sz w:val="22"/>
                <w:szCs w:val="16"/>
                <w:lang w:val="en-US" w:eastAsia="zh-CN"/>
              </w:rPr>
            </w:pP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必修、限选课累计不及格门数≥5</w:t>
            </w:r>
          </w:p>
        </w:tc>
        <w:tc>
          <w:tcPr>
            <w:tcW w:w="1137" w:type="pct"/>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r>
      <w:tr>
        <w:tblPrEx>
          <w:tblCellMar>
            <w:top w:w="0" w:type="dxa"/>
            <w:left w:w="108" w:type="dxa"/>
            <w:bottom w:w="0" w:type="dxa"/>
            <w:right w:w="108" w:type="dxa"/>
          </w:tblCellMar>
        </w:tblPrEx>
        <w:trPr>
          <w:trHeight w:val="510" w:hRule="atLeast"/>
          <w:jc w:val="center"/>
        </w:trPr>
        <w:tc>
          <w:tcPr>
            <w:tcW w:w="843" w:type="pct"/>
            <w:vMerge w:val="restart"/>
            <w:tcBorders>
              <w:top w:val="nil"/>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红色预警</w:t>
            </w: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上一学期有三门必修、限选课补考后仍不及格</w:t>
            </w:r>
          </w:p>
        </w:tc>
        <w:tc>
          <w:tcPr>
            <w:tcW w:w="1137" w:type="pct"/>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补考结束两周内，向学生本人及其家长发出预警通知，必须寄送书面的《学业预警通知书》</w:t>
            </w:r>
          </w:p>
        </w:tc>
      </w:tr>
      <w:tr>
        <w:tblPrEx>
          <w:tblCellMar>
            <w:top w:w="0" w:type="dxa"/>
            <w:left w:w="108" w:type="dxa"/>
            <w:bottom w:w="0" w:type="dxa"/>
            <w:right w:w="108" w:type="dxa"/>
          </w:tblCellMar>
        </w:tblPrEx>
        <w:trPr>
          <w:trHeight w:val="510" w:hRule="atLeast"/>
          <w:jc w:val="center"/>
        </w:trPr>
        <w:tc>
          <w:tcPr>
            <w:tcW w:w="843" w:type="pct"/>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历年取得的必修课和限制性选修课累计学分与所在年级专业培养计划要求完成的总学分差距大于16学分者（第七学期）</w:t>
            </w:r>
          </w:p>
        </w:tc>
        <w:tc>
          <w:tcPr>
            <w:tcW w:w="1137" w:type="pct"/>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r>
      <w:tr>
        <w:tblPrEx>
          <w:shd w:val="clear" w:color="auto" w:fill="auto"/>
          <w:tblCellMar>
            <w:top w:w="0" w:type="dxa"/>
            <w:left w:w="108" w:type="dxa"/>
            <w:bottom w:w="0" w:type="dxa"/>
            <w:right w:w="108" w:type="dxa"/>
          </w:tblCellMar>
        </w:tblPrEx>
        <w:trPr>
          <w:trHeight w:val="510" w:hRule="atLeast"/>
          <w:jc w:val="center"/>
        </w:trPr>
        <w:tc>
          <w:tcPr>
            <w:tcW w:w="843" w:type="pct"/>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必修、限选课累计不及格门数≥8</w:t>
            </w:r>
          </w:p>
        </w:tc>
        <w:tc>
          <w:tcPr>
            <w:tcW w:w="1137" w:type="pct"/>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r>
      <w:tr>
        <w:tblPrEx>
          <w:shd w:val="clear" w:color="auto" w:fill="auto"/>
          <w:tblCellMar>
            <w:top w:w="0" w:type="dxa"/>
            <w:left w:w="108" w:type="dxa"/>
            <w:bottom w:w="0" w:type="dxa"/>
            <w:right w:w="108" w:type="dxa"/>
          </w:tblCellMar>
        </w:tblPrEx>
        <w:trPr>
          <w:trHeight w:val="510" w:hRule="atLeast"/>
          <w:jc w:val="center"/>
        </w:trPr>
        <w:tc>
          <w:tcPr>
            <w:tcW w:w="843" w:type="pct"/>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第八学期毕业设计资格审核后除毕业设计外尚不能达到毕业要求的学生</w:t>
            </w:r>
          </w:p>
        </w:tc>
        <w:tc>
          <w:tcPr>
            <w:tcW w:w="1137" w:type="pct"/>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r>
      <w:tr>
        <w:tblPrEx>
          <w:tblCellMar>
            <w:top w:w="0" w:type="dxa"/>
            <w:left w:w="108" w:type="dxa"/>
            <w:bottom w:w="0" w:type="dxa"/>
            <w:right w:w="108" w:type="dxa"/>
          </w:tblCellMar>
        </w:tblPrEx>
        <w:trPr>
          <w:trHeight w:val="510" w:hRule="atLeast"/>
          <w:jc w:val="center"/>
        </w:trPr>
        <w:tc>
          <w:tcPr>
            <w:tcW w:w="843" w:type="pct"/>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default"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平均学分绩点＜3.4</w:t>
            </w:r>
          </w:p>
        </w:tc>
        <w:tc>
          <w:tcPr>
            <w:tcW w:w="1137" w:type="pct"/>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643" w:firstLineChars="200"/>
        <w:textAlignment w:val="auto"/>
        <w:rPr>
          <w:rFonts w:hint="eastAsia" w:ascii="宋体" w:hAnsi="宋体" w:eastAsia="仿宋_GB2312" w:cs="宋体"/>
          <w:color w:val="000000"/>
          <w:sz w:val="32"/>
          <w:szCs w:val="21"/>
        </w:rPr>
      </w:pPr>
      <w:r>
        <w:rPr>
          <w:rFonts w:hint="eastAsia" w:ascii="宋体" w:hAnsi="宋体" w:eastAsia="仿宋_GB2312" w:cs="宋体"/>
          <w:b/>
          <w:bCs/>
          <w:color w:val="000000"/>
          <w:sz w:val="32"/>
          <w:szCs w:val="21"/>
        </w:rPr>
        <w:t>第三条</w:t>
      </w:r>
      <w:r>
        <w:rPr>
          <w:rFonts w:hint="eastAsia" w:ascii="宋体" w:hAnsi="宋体" w:eastAsia="仿宋_GB2312" w:cs="宋体"/>
          <w:color w:val="000000"/>
          <w:sz w:val="32"/>
          <w:szCs w:val="21"/>
        </w:rPr>
        <w:t xml:space="preserve">  学业预警的方式：</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宋体" w:hAnsi="宋体" w:eastAsia="仿宋_GB2312" w:cs="宋体"/>
          <w:color w:val="000000"/>
          <w:sz w:val="32"/>
          <w:szCs w:val="21"/>
        </w:rPr>
      </w:pPr>
      <w:r>
        <w:rPr>
          <w:rFonts w:hint="eastAsia" w:ascii="宋体" w:hAnsi="宋体" w:eastAsia="仿宋_GB2312" w:cs="宋体"/>
          <w:color w:val="000000"/>
          <w:sz w:val="32"/>
          <w:szCs w:val="21"/>
        </w:rPr>
        <w:t>1.向学生本人发出预警通知：主要是面谈，寒、暑假期间可以通过电话、网络等方式；</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宋体" w:hAnsi="宋体" w:eastAsia="仿宋_GB2312" w:cs="宋体"/>
          <w:color w:val="000000"/>
          <w:sz w:val="32"/>
          <w:szCs w:val="21"/>
        </w:rPr>
      </w:pPr>
      <w:r>
        <w:rPr>
          <w:rFonts w:hint="eastAsia" w:ascii="宋体" w:hAnsi="宋体" w:eastAsia="仿宋_GB2312" w:cs="宋体"/>
          <w:color w:val="000000"/>
          <w:sz w:val="32"/>
          <w:szCs w:val="21"/>
        </w:rPr>
        <w:t>2.向学生家长发出预警通知：可以通过面谈、电话、邮件等方式。</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宋体" w:hAnsi="宋体" w:eastAsia="仿宋_GB2312" w:cs="宋体"/>
          <w:color w:val="000000"/>
          <w:sz w:val="32"/>
          <w:szCs w:val="21"/>
        </w:rPr>
      </w:pPr>
      <w:r>
        <w:rPr>
          <w:rFonts w:hint="eastAsia" w:ascii="宋体" w:hAnsi="宋体" w:eastAsia="仿宋_GB2312" w:cs="宋体"/>
          <w:b/>
          <w:bCs/>
          <w:color w:val="000000"/>
          <w:sz w:val="32"/>
          <w:szCs w:val="21"/>
        </w:rPr>
        <w:t>第四条</w:t>
      </w:r>
      <w:r>
        <w:rPr>
          <w:rFonts w:hint="eastAsia" w:ascii="宋体" w:hAnsi="宋体" w:eastAsia="仿宋_GB2312" w:cs="宋体"/>
          <w:color w:val="000000"/>
          <w:sz w:val="32"/>
          <w:szCs w:val="21"/>
        </w:rPr>
        <w:t xml:space="preserve">  学院成立以院长为组长、分管教学和学生工作的院领导为副组长的学业预警工作领导小组负责学院学业预警工作。教务处、学工处负责具体实施。</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宋体" w:hAnsi="宋体" w:eastAsia="仿宋_GB2312" w:cs="宋体"/>
          <w:color w:val="000000"/>
          <w:sz w:val="32"/>
          <w:szCs w:val="21"/>
        </w:rPr>
      </w:pPr>
      <w:r>
        <w:rPr>
          <w:rFonts w:hint="eastAsia" w:ascii="宋体" w:hAnsi="宋体" w:eastAsia="仿宋_GB2312" w:cs="宋体"/>
          <w:b/>
          <w:bCs/>
          <w:color w:val="000000"/>
          <w:sz w:val="32"/>
          <w:szCs w:val="21"/>
        </w:rPr>
        <w:t>第五条</w:t>
      </w:r>
      <w:r>
        <w:rPr>
          <w:rFonts w:hint="eastAsia" w:ascii="宋体" w:hAnsi="宋体" w:eastAsia="仿宋_GB2312" w:cs="宋体"/>
          <w:color w:val="000000"/>
          <w:sz w:val="32"/>
          <w:szCs w:val="21"/>
        </w:rPr>
        <w:t xml:space="preserve">  学业预警工作流程：</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宋体" w:hAnsi="宋体" w:eastAsia="仿宋_GB2312" w:cs="宋体"/>
          <w:color w:val="000000"/>
          <w:sz w:val="32"/>
          <w:szCs w:val="21"/>
        </w:rPr>
      </w:pPr>
      <w:r>
        <w:rPr>
          <w:rFonts w:hint="eastAsia" w:ascii="宋体" w:hAnsi="宋体" w:eastAsia="仿宋_GB2312" w:cs="宋体"/>
          <w:color w:val="000000"/>
          <w:sz w:val="32"/>
          <w:szCs w:val="21"/>
        </w:rPr>
        <w:t>1．每学期开学补考成绩登记后，各专业辅导员依据专业培养方案对学生学业情况进行统计，确定进入学业预警范围的学生。</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宋体" w:hAnsi="宋体" w:eastAsia="仿宋_GB2312" w:cs="宋体"/>
          <w:color w:val="000000"/>
          <w:sz w:val="32"/>
          <w:szCs w:val="21"/>
        </w:rPr>
      </w:pPr>
      <w:r>
        <w:rPr>
          <w:rFonts w:hint="eastAsia" w:ascii="宋体" w:hAnsi="宋体" w:eastAsia="仿宋_GB2312" w:cs="宋体"/>
          <w:color w:val="000000"/>
          <w:sz w:val="32"/>
          <w:szCs w:val="21"/>
          <w:lang w:eastAsia="zh-CN"/>
        </w:rPr>
        <w:t>2. 学院向预警学生或家长下达预警通知（红色预警学生必须向家长寄发《学业预警通知书》）</w:t>
      </w:r>
      <w:r>
        <w:rPr>
          <w:rFonts w:hint="eastAsia" w:ascii="宋体" w:hAnsi="宋体" w:eastAsia="仿宋_GB2312" w:cs="宋体"/>
          <w:color w:val="000000"/>
          <w:sz w:val="32"/>
          <w:szCs w:val="21"/>
        </w:rPr>
        <w:t>，辅导员应及时与学生或学生家长联系，有针对性地加强对学生的督促，要求预警学生制定学习计划并参加课程辅导。</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宋体" w:hAnsi="宋体" w:eastAsia="仿宋_GB2312" w:cs="宋体"/>
          <w:color w:val="000000"/>
          <w:sz w:val="32"/>
          <w:szCs w:val="21"/>
        </w:rPr>
      </w:pPr>
      <w:r>
        <w:rPr>
          <w:rFonts w:hint="eastAsia" w:ascii="宋体" w:hAnsi="宋体" w:eastAsia="仿宋_GB2312" w:cs="宋体"/>
          <w:color w:val="000000"/>
          <w:sz w:val="32"/>
          <w:szCs w:val="21"/>
        </w:rPr>
        <w:t>3. 辅导员应给每个预警学生建立预警管理记录，预警教育过程应留有书面记录并填写《预警学生谈话记录表》。学院应定期对本学期发出学业预警学生的学习情况进行检查，督促学生提高学习质量。</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宋体" w:hAnsi="宋体" w:eastAsia="仿宋_GB2312" w:cs="宋体"/>
          <w:color w:val="000000"/>
          <w:sz w:val="32"/>
          <w:szCs w:val="21"/>
        </w:rPr>
      </w:pPr>
      <w:r>
        <w:rPr>
          <w:rFonts w:hint="eastAsia" w:ascii="宋体" w:hAnsi="宋体" w:eastAsia="仿宋_GB2312" w:cs="宋体"/>
          <w:b/>
          <w:bCs/>
          <w:color w:val="000000"/>
          <w:sz w:val="32"/>
          <w:szCs w:val="21"/>
        </w:rPr>
        <w:t xml:space="preserve">第六条 </w:t>
      </w:r>
      <w:r>
        <w:rPr>
          <w:rFonts w:hint="eastAsia" w:ascii="宋体" w:hAnsi="宋体" w:eastAsia="仿宋_GB2312" w:cs="宋体"/>
          <w:color w:val="000000"/>
          <w:sz w:val="32"/>
          <w:szCs w:val="21"/>
        </w:rPr>
        <w:t xml:space="preserve"> 学院分管教学工作和学生工作的领导、教务处、学工处应明确分工、各司其职、密切配合，及时掌握学生的学习状况和学业完成情况，共同做好学业预警工作。</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宋体" w:hAnsi="宋体" w:eastAsia="仿宋_GB2312" w:cs="宋体"/>
          <w:color w:val="000000"/>
          <w:sz w:val="32"/>
          <w:szCs w:val="21"/>
          <w:lang w:eastAsia="zh-CN"/>
        </w:rPr>
      </w:pPr>
      <w:r>
        <w:rPr>
          <w:rFonts w:hint="eastAsia" w:ascii="宋体" w:hAnsi="宋体" w:eastAsia="仿宋_GB2312" w:cs="宋体"/>
          <w:b/>
          <w:bCs/>
          <w:color w:val="000000"/>
          <w:sz w:val="32"/>
          <w:szCs w:val="21"/>
        </w:rPr>
        <w:t>第七条</w:t>
      </w:r>
      <w:r>
        <w:rPr>
          <w:rFonts w:hint="eastAsia" w:ascii="宋体" w:hAnsi="宋体" w:eastAsia="仿宋_GB2312" w:cs="宋体"/>
          <w:color w:val="000000"/>
          <w:sz w:val="32"/>
          <w:szCs w:val="21"/>
        </w:rPr>
        <w:t xml:space="preserve"> </w:t>
      </w:r>
      <w:r>
        <w:rPr>
          <w:rFonts w:hint="eastAsia" w:ascii="宋体" w:hAnsi="宋体" w:eastAsia="仿宋_GB2312" w:cs="宋体"/>
          <w:color w:val="000000"/>
          <w:sz w:val="32"/>
          <w:szCs w:val="21"/>
          <w:lang w:val="en-US" w:eastAsia="zh-CN"/>
        </w:rPr>
        <w:t xml:space="preserve"> </w:t>
      </w:r>
      <w:r>
        <w:rPr>
          <w:rFonts w:hint="eastAsia" w:ascii="宋体" w:hAnsi="宋体" w:eastAsia="仿宋_GB2312" w:cs="宋体"/>
          <w:color w:val="000000"/>
          <w:sz w:val="32"/>
          <w:szCs w:val="21"/>
        </w:rPr>
        <w:t>本细则自</w:t>
      </w:r>
      <w:r>
        <w:rPr>
          <w:rFonts w:hint="eastAsia" w:ascii="宋体" w:hAnsi="宋体" w:eastAsia="仿宋_GB2312" w:cs="宋体"/>
          <w:color w:val="000000"/>
          <w:sz w:val="32"/>
          <w:szCs w:val="21"/>
          <w:lang w:val="en-US" w:eastAsia="zh-CN"/>
        </w:rPr>
        <w:t>2020-2021学年第二学期</w:t>
      </w:r>
      <w:r>
        <w:rPr>
          <w:rFonts w:hint="eastAsia" w:ascii="宋体" w:hAnsi="宋体" w:eastAsia="仿宋_GB2312" w:cs="宋体"/>
          <w:color w:val="000000"/>
          <w:sz w:val="32"/>
          <w:szCs w:val="21"/>
        </w:rPr>
        <w:t>起执行，由教务处和学生工作处在各自职责范围内负责解释</w:t>
      </w:r>
      <w:r>
        <w:rPr>
          <w:rFonts w:hint="eastAsia" w:ascii="宋体" w:hAnsi="宋体" w:eastAsia="仿宋_GB2312" w:cs="宋体"/>
          <w:color w:val="000000"/>
          <w:sz w:val="32"/>
          <w:szCs w:val="21"/>
          <w:lang w:eastAsia="zh-CN"/>
        </w:rPr>
        <w:t>，原《学业预警工作管理办法》同时废止。</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宋体" w:hAnsi="宋体" w:eastAsia="仿宋_GB2312" w:cs="宋体"/>
          <w:color w:val="000000"/>
          <w:sz w:val="32"/>
          <w:szCs w:val="21"/>
        </w:rPr>
      </w:pPr>
      <w:r>
        <w:rPr>
          <w:rFonts w:hint="eastAsia" w:ascii="宋体" w:hAnsi="宋体" w:eastAsia="仿宋_GB2312" w:cs="宋体"/>
          <w:color w:val="000000"/>
          <w:sz w:val="32"/>
          <w:szCs w:val="21"/>
        </w:rPr>
        <w:br w:type="page"/>
      </w:r>
    </w:p>
    <w:p>
      <w:pPr>
        <w:widowControl w:val="0"/>
        <w:spacing w:line="540" w:lineRule="exact"/>
        <w:ind w:firstLine="0" w:firstLineChars="0"/>
        <w:rPr>
          <w:rFonts w:hint="eastAsia" w:ascii="仿宋_GB2312" w:eastAsia="仿宋_GB2312"/>
          <w:sz w:val="32"/>
          <w:szCs w:val="32"/>
        </w:rPr>
      </w:pPr>
      <w:r>
        <w:rPr>
          <w:rFonts w:hint="eastAsia" w:ascii="仿宋_GB2312" w:eastAsia="仿宋_GB2312"/>
          <w:sz w:val="32"/>
          <w:szCs w:val="32"/>
        </w:rPr>
        <w:t>附件1：</w:t>
      </w:r>
    </w:p>
    <w:p>
      <w:pPr>
        <w:widowControl w:val="0"/>
        <w:spacing w:line="540" w:lineRule="exact"/>
        <w:ind w:firstLine="0" w:firstLineChars="0"/>
        <w:jc w:val="center"/>
        <w:rPr>
          <w:rFonts w:hint="eastAsia" w:ascii="黑体" w:eastAsia="黑体"/>
          <w:sz w:val="32"/>
          <w:szCs w:val="40"/>
        </w:rPr>
      </w:pPr>
      <w:r>
        <w:rPr>
          <w:rFonts w:hint="eastAsia" w:ascii="黑体" w:eastAsia="黑体"/>
          <w:sz w:val="32"/>
          <w:szCs w:val="40"/>
        </w:rPr>
        <w:t>南京邮电大学</w:t>
      </w:r>
      <w:r>
        <w:rPr>
          <w:rFonts w:hint="eastAsia" w:ascii="黑体" w:eastAsia="黑体"/>
          <w:sz w:val="32"/>
          <w:szCs w:val="40"/>
          <w:lang w:eastAsia="zh-CN"/>
        </w:rPr>
        <w:t>通达学院</w:t>
      </w:r>
      <w:r>
        <w:rPr>
          <w:rFonts w:hint="eastAsia" w:ascii="黑体" w:eastAsia="黑体"/>
          <w:sz w:val="32"/>
          <w:szCs w:val="40"/>
        </w:rPr>
        <w:t>学生学业预警通知书（存根）</w:t>
      </w:r>
    </w:p>
    <w:p>
      <w:pPr>
        <w:widowControl w:val="0"/>
        <w:spacing w:line="240" w:lineRule="exact"/>
        <w:ind w:firstLine="0" w:firstLineChars="0"/>
        <w:rPr>
          <w:rFonts w:hint="eastAsia" w:eastAsia="宋体"/>
          <w:sz w:val="21"/>
        </w:rPr>
      </w:pPr>
      <w:r>
        <w:rPr>
          <w:rFonts w:hint="eastAsia" w:eastAsia="宋体"/>
          <w:sz w:val="21"/>
        </w:rPr>
        <w:t xml:space="preserve"> 20  —20  学年第   学期：                                           第      号</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4"/>
        <w:gridCol w:w="1121"/>
        <w:gridCol w:w="181"/>
        <w:gridCol w:w="1079"/>
        <w:gridCol w:w="540"/>
        <w:gridCol w:w="1079"/>
        <w:gridCol w:w="540"/>
        <w:gridCol w:w="360"/>
        <w:gridCol w:w="540"/>
        <w:gridCol w:w="1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exact"/>
          <w:jc w:val="center"/>
        </w:trPr>
        <w:tc>
          <w:tcPr>
            <w:tcW w:w="777" w:type="pct"/>
            <w:noWrap w:val="0"/>
            <w:vAlign w:val="center"/>
          </w:tcPr>
          <w:p>
            <w:pPr>
              <w:widowControl w:val="0"/>
              <w:spacing w:line="240" w:lineRule="exact"/>
              <w:ind w:firstLine="0" w:firstLineChars="0"/>
              <w:jc w:val="center"/>
              <w:rPr>
                <w:rFonts w:hint="eastAsia" w:eastAsia="宋体"/>
                <w:sz w:val="21"/>
              </w:rPr>
            </w:pPr>
            <w:r>
              <w:rPr>
                <w:rFonts w:hint="eastAsia" w:eastAsia="宋体"/>
                <w:sz w:val="21"/>
              </w:rPr>
              <w:t>学  号</w:t>
            </w:r>
          </w:p>
        </w:tc>
        <w:tc>
          <w:tcPr>
            <w:tcW w:w="764" w:type="pct"/>
            <w:gridSpan w:val="2"/>
            <w:tcBorders>
              <w:right w:val="single" w:color="auto" w:sz="4" w:space="0"/>
            </w:tcBorders>
            <w:noWrap w:val="0"/>
            <w:vAlign w:val="center"/>
          </w:tcPr>
          <w:p>
            <w:pPr>
              <w:widowControl w:val="0"/>
              <w:spacing w:line="240" w:lineRule="exact"/>
              <w:ind w:firstLine="0" w:firstLineChars="0"/>
              <w:jc w:val="center"/>
              <w:rPr>
                <w:rFonts w:hint="eastAsia" w:eastAsia="宋体"/>
                <w:sz w:val="21"/>
              </w:rPr>
            </w:pPr>
          </w:p>
        </w:tc>
        <w:tc>
          <w:tcPr>
            <w:tcW w:w="633" w:type="pct"/>
            <w:tcBorders>
              <w:left w:val="single" w:color="auto" w:sz="4" w:space="0"/>
            </w:tcBorders>
            <w:noWrap w:val="0"/>
            <w:vAlign w:val="center"/>
          </w:tcPr>
          <w:p>
            <w:pPr>
              <w:widowControl w:val="0"/>
              <w:spacing w:line="240" w:lineRule="exact"/>
              <w:ind w:firstLine="0" w:firstLineChars="0"/>
              <w:jc w:val="center"/>
              <w:rPr>
                <w:rFonts w:hint="eastAsia" w:eastAsia="宋体"/>
                <w:sz w:val="21"/>
              </w:rPr>
            </w:pPr>
            <w:r>
              <w:rPr>
                <w:rFonts w:hint="eastAsia" w:eastAsia="宋体"/>
                <w:sz w:val="21"/>
              </w:rPr>
              <w:t>姓  名</w:t>
            </w:r>
          </w:p>
        </w:tc>
        <w:tc>
          <w:tcPr>
            <w:tcW w:w="950" w:type="pct"/>
            <w:gridSpan w:val="2"/>
            <w:noWrap w:val="0"/>
            <w:vAlign w:val="center"/>
          </w:tcPr>
          <w:p>
            <w:pPr>
              <w:widowControl w:val="0"/>
              <w:spacing w:line="240" w:lineRule="exact"/>
              <w:ind w:firstLine="0" w:firstLineChars="0"/>
              <w:jc w:val="center"/>
              <w:rPr>
                <w:rFonts w:hint="eastAsia" w:eastAsia="宋体"/>
                <w:sz w:val="21"/>
              </w:rPr>
            </w:pPr>
          </w:p>
        </w:tc>
        <w:tc>
          <w:tcPr>
            <w:tcW w:w="528" w:type="pct"/>
            <w:gridSpan w:val="2"/>
            <w:tcBorders>
              <w:right w:val="single" w:color="auto" w:sz="4" w:space="0"/>
            </w:tcBorders>
            <w:noWrap w:val="0"/>
            <w:vAlign w:val="center"/>
          </w:tcPr>
          <w:p>
            <w:pPr>
              <w:widowControl w:val="0"/>
              <w:spacing w:line="240" w:lineRule="exact"/>
              <w:ind w:firstLine="0" w:firstLineChars="0"/>
              <w:jc w:val="center"/>
              <w:rPr>
                <w:rFonts w:hint="eastAsia" w:eastAsia="宋体"/>
                <w:sz w:val="21"/>
              </w:rPr>
            </w:pPr>
            <w:r>
              <w:rPr>
                <w:rFonts w:hint="eastAsia" w:eastAsia="宋体"/>
                <w:sz w:val="21"/>
              </w:rPr>
              <w:t>学  院</w:t>
            </w:r>
          </w:p>
        </w:tc>
        <w:tc>
          <w:tcPr>
            <w:tcW w:w="1348" w:type="pct"/>
            <w:gridSpan w:val="2"/>
            <w:tcBorders>
              <w:left w:val="single" w:color="auto" w:sz="4" w:space="0"/>
            </w:tcBorders>
            <w:noWrap w:val="0"/>
            <w:vAlign w:val="center"/>
          </w:tcPr>
          <w:p>
            <w:pPr>
              <w:widowControl w:val="0"/>
              <w:spacing w:line="240" w:lineRule="exact"/>
              <w:ind w:firstLine="0" w:firstLineChars="0"/>
              <w:jc w:val="center"/>
              <w:rPr>
                <w:rFonts w:hint="eastAsia" w:eastAsia="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jc w:val="center"/>
        </w:trPr>
        <w:tc>
          <w:tcPr>
            <w:tcW w:w="777" w:type="pct"/>
            <w:noWrap w:val="0"/>
            <w:vAlign w:val="center"/>
          </w:tcPr>
          <w:p>
            <w:pPr>
              <w:widowControl w:val="0"/>
              <w:spacing w:line="240" w:lineRule="exact"/>
              <w:ind w:firstLine="0" w:firstLineChars="0"/>
              <w:jc w:val="center"/>
              <w:rPr>
                <w:rFonts w:hint="eastAsia" w:eastAsia="宋体"/>
                <w:sz w:val="21"/>
              </w:rPr>
            </w:pPr>
            <w:r>
              <w:rPr>
                <w:rFonts w:hint="eastAsia" w:eastAsia="宋体"/>
                <w:sz w:val="21"/>
              </w:rPr>
              <w:t>年  级</w:t>
            </w:r>
          </w:p>
        </w:tc>
        <w:tc>
          <w:tcPr>
            <w:tcW w:w="764" w:type="pct"/>
            <w:gridSpan w:val="2"/>
            <w:tcBorders>
              <w:right w:val="single" w:color="auto" w:sz="4" w:space="0"/>
            </w:tcBorders>
            <w:noWrap w:val="0"/>
            <w:vAlign w:val="center"/>
          </w:tcPr>
          <w:p>
            <w:pPr>
              <w:widowControl w:val="0"/>
              <w:spacing w:line="240" w:lineRule="exact"/>
              <w:ind w:firstLine="0" w:firstLineChars="0"/>
              <w:jc w:val="center"/>
              <w:rPr>
                <w:rFonts w:hint="eastAsia" w:eastAsia="宋体"/>
                <w:sz w:val="21"/>
              </w:rPr>
            </w:pPr>
          </w:p>
        </w:tc>
        <w:tc>
          <w:tcPr>
            <w:tcW w:w="633" w:type="pct"/>
            <w:tcBorders>
              <w:left w:val="single" w:color="auto" w:sz="4" w:space="0"/>
            </w:tcBorders>
            <w:noWrap w:val="0"/>
            <w:vAlign w:val="center"/>
          </w:tcPr>
          <w:p>
            <w:pPr>
              <w:widowControl w:val="0"/>
              <w:spacing w:line="240" w:lineRule="exact"/>
              <w:ind w:firstLine="0" w:firstLineChars="0"/>
              <w:jc w:val="center"/>
              <w:rPr>
                <w:rFonts w:hint="eastAsia" w:eastAsia="宋体"/>
                <w:sz w:val="21"/>
              </w:rPr>
            </w:pPr>
            <w:r>
              <w:rPr>
                <w:rFonts w:hint="eastAsia" w:eastAsia="宋体"/>
                <w:sz w:val="21"/>
              </w:rPr>
              <w:t>班  级</w:t>
            </w:r>
          </w:p>
        </w:tc>
        <w:tc>
          <w:tcPr>
            <w:tcW w:w="950" w:type="pct"/>
            <w:gridSpan w:val="2"/>
            <w:noWrap w:val="0"/>
            <w:vAlign w:val="center"/>
          </w:tcPr>
          <w:p>
            <w:pPr>
              <w:widowControl w:val="0"/>
              <w:spacing w:line="240" w:lineRule="exact"/>
              <w:ind w:firstLine="0" w:firstLineChars="0"/>
              <w:jc w:val="center"/>
              <w:rPr>
                <w:rFonts w:hint="eastAsia" w:eastAsia="宋体"/>
                <w:sz w:val="21"/>
              </w:rPr>
            </w:pPr>
          </w:p>
        </w:tc>
        <w:tc>
          <w:tcPr>
            <w:tcW w:w="528" w:type="pct"/>
            <w:gridSpan w:val="2"/>
            <w:tcBorders>
              <w:right w:val="single" w:color="auto" w:sz="4" w:space="0"/>
            </w:tcBorders>
            <w:noWrap w:val="0"/>
            <w:vAlign w:val="center"/>
          </w:tcPr>
          <w:p>
            <w:pPr>
              <w:widowControl w:val="0"/>
              <w:spacing w:line="240" w:lineRule="exact"/>
              <w:ind w:firstLine="0" w:firstLineChars="0"/>
              <w:jc w:val="center"/>
              <w:rPr>
                <w:rFonts w:hint="eastAsia" w:eastAsia="宋体"/>
                <w:sz w:val="21"/>
              </w:rPr>
            </w:pPr>
            <w:r>
              <w:rPr>
                <w:rFonts w:hint="eastAsia" w:eastAsia="宋体"/>
                <w:sz w:val="21"/>
              </w:rPr>
              <w:t>专  业</w:t>
            </w:r>
          </w:p>
        </w:tc>
        <w:tc>
          <w:tcPr>
            <w:tcW w:w="1348" w:type="pct"/>
            <w:gridSpan w:val="2"/>
            <w:tcBorders>
              <w:left w:val="single" w:color="auto" w:sz="4" w:space="0"/>
            </w:tcBorders>
            <w:noWrap w:val="0"/>
            <w:vAlign w:val="center"/>
          </w:tcPr>
          <w:p>
            <w:pPr>
              <w:widowControl w:val="0"/>
              <w:spacing w:line="240" w:lineRule="exact"/>
              <w:ind w:firstLine="0" w:firstLineChars="0"/>
              <w:jc w:val="center"/>
              <w:rPr>
                <w:rFonts w:hint="eastAsia" w:eastAsia="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atLeast"/>
          <w:jc w:val="center"/>
        </w:trPr>
        <w:tc>
          <w:tcPr>
            <w:tcW w:w="777" w:type="pct"/>
            <w:noWrap w:val="0"/>
            <w:vAlign w:val="center"/>
          </w:tcPr>
          <w:p>
            <w:pPr>
              <w:widowControl w:val="0"/>
              <w:spacing w:line="240" w:lineRule="exact"/>
              <w:ind w:firstLine="0" w:firstLineChars="0"/>
              <w:jc w:val="center"/>
              <w:rPr>
                <w:rFonts w:hint="eastAsia" w:eastAsia="宋体"/>
                <w:sz w:val="21"/>
              </w:rPr>
            </w:pPr>
            <w:r>
              <w:rPr>
                <w:rFonts w:hint="eastAsia" w:eastAsia="宋体"/>
                <w:sz w:val="21"/>
              </w:rPr>
              <w:t>学业</w:t>
            </w:r>
          </w:p>
          <w:p>
            <w:pPr>
              <w:widowControl w:val="0"/>
              <w:spacing w:line="240" w:lineRule="exact"/>
              <w:ind w:firstLine="0" w:firstLineChars="0"/>
              <w:jc w:val="center"/>
              <w:rPr>
                <w:rFonts w:hint="eastAsia" w:eastAsia="宋体"/>
                <w:sz w:val="21"/>
              </w:rPr>
            </w:pPr>
            <w:r>
              <w:rPr>
                <w:rFonts w:hint="eastAsia" w:eastAsia="宋体"/>
                <w:sz w:val="21"/>
              </w:rPr>
              <w:t>具体情况</w:t>
            </w:r>
          </w:p>
        </w:tc>
        <w:tc>
          <w:tcPr>
            <w:tcW w:w="3192" w:type="pct"/>
            <w:gridSpan w:val="8"/>
            <w:noWrap w:val="0"/>
            <w:vAlign w:val="center"/>
          </w:tcPr>
          <w:p>
            <w:pPr>
              <w:widowControl w:val="0"/>
              <w:spacing w:line="240" w:lineRule="exact"/>
              <w:ind w:firstLine="0" w:firstLineChars="0"/>
              <w:jc w:val="center"/>
              <w:rPr>
                <w:rFonts w:hint="eastAsia" w:eastAsia="宋体"/>
                <w:sz w:val="21"/>
              </w:rPr>
            </w:pPr>
          </w:p>
        </w:tc>
        <w:tc>
          <w:tcPr>
            <w:tcW w:w="1031" w:type="pct"/>
            <w:noWrap w:val="0"/>
            <w:vAlign w:val="center"/>
          </w:tcPr>
          <w:p>
            <w:pPr>
              <w:widowControl w:val="0"/>
              <w:spacing w:line="240" w:lineRule="exact"/>
              <w:ind w:firstLine="0" w:firstLineChars="0"/>
              <w:jc w:val="center"/>
              <w:rPr>
                <w:rFonts w:hint="eastAsia" w:eastAsia="宋体"/>
                <w:sz w:val="21"/>
              </w:rPr>
            </w:pPr>
            <w:r>
              <w:rPr>
                <w:rFonts w:hint="eastAsia" w:eastAsia="宋体"/>
                <w:sz w:val="21"/>
              </w:rPr>
              <w:t>○ 黄色预警</w:t>
            </w:r>
          </w:p>
          <w:p>
            <w:pPr>
              <w:widowControl w:val="0"/>
              <w:spacing w:line="240" w:lineRule="exact"/>
              <w:ind w:firstLine="0" w:firstLineChars="0"/>
              <w:jc w:val="center"/>
              <w:rPr>
                <w:rFonts w:hint="eastAsia" w:eastAsia="宋体"/>
                <w:sz w:val="21"/>
              </w:rPr>
            </w:pPr>
            <w:r>
              <w:rPr>
                <w:rFonts w:hint="eastAsia" w:eastAsia="宋体"/>
                <w:sz w:val="21"/>
              </w:rPr>
              <w:t>○ 橙色预警</w:t>
            </w:r>
          </w:p>
          <w:p>
            <w:pPr>
              <w:widowControl w:val="0"/>
              <w:spacing w:line="240" w:lineRule="exact"/>
              <w:ind w:firstLine="0" w:firstLineChars="0"/>
              <w:jc w:val="center"/>
              <w:rPr>
                <w:rFonts w:hint="eastAsia" w:eastAsia="宋体"/>
                <w:sz w:val="21"/>
              </w:rPr>
            </w:pPr>
            <w:r>
              <w:rPr>
                <w:rFonts w:hint="eastAsia" w:eastAsia="宋体"/>
                <w:sz w:val="21"/>
              </w:rPr>
              <w:t>○ 红色预警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exact"/>
          <w:jc w:val="center"/>
        </w:trPr>
        <w:tc>
          <w:tcPr>
            <w:tcW w:w="777" w:type="pct"/>
            <w:noWrap w:val="0"/>
            <w:vAlign w:val="center"/>
          </w:tcPr>
          <w:p>
            <w:pPr>
              <w:widowControl w:val="0"/>
              <w:spacing w:line="240" w:lineRule="exact"/>
              <w:ind w:firstLine="0" w:firstLineChars="0"/>
              <w:jc w:val="center"/>
              <w:rPr>
                <w:rFonts w:hint="eastAsia" w:eastAsia="宋体"/>
                <w:sz w:val="21"/>
              </w:rPr>
            </w:pPr>
            <w:r>
              <w:rPr>
                <w:rFonts w:hint="eastAsia" w:eastAsia="宋体"/>
                <w:sz w:val="21"/>
              </w:rPr>
              <w:t>家庭地址</w:t>
            </w:r>
          </w:p>
        </w:tc>
        <w:tc>
          <w:tcPr>
            <w:tcW w:w="2664" w:type="pct"/>
            <w:gridSpan w:val="6"/>
            <w:noWrap w:val="0"/>
            <w:vAlign w:val="center"/>
          </w:tcPr>
          <w:p>
            <w:pPr>
              <w:widowControl w:val="0"/>
              <w:spacing w:line="240" w:lineRule="exact"/>
              <w:ind w:firstLine="0" w:firstLineChars="0"/>
              <w:jc w:val="center"/>
              <w:rPr>
                <w:rFonts w:hint="eastAsia" w:eastAsia="宋体"/>
                <w:sz w:val="21"/>
              </w:rPr>
            </w:pPr>
          </w:p>
        </w:tc>
        <w:tc>
          <w:tcPr>
            <w:tcW w:w="528" w:type="pct"/>
            <w:gridSpan w:val="2"/>
            <w:noWrap w:val="0"/>
            <w:vAlign w:val="center"/>
          </w:tcPr>
          <w:p>
            <w:pPr>
              <w:widowControl w:val="0"/>
              <w:spacing w:line="240" w:lineRule="exact"/>
              <w:ind w:firstLine="0" w:firstLineChars="0"/>
              <w:jc w:val="center"/>
              <w:rPr>
                <w:rFonts w:hint="eastAsia" w:eastAsia="宋体"/>
                <w:sz w:val="21"/>
              </w:rPr>
            </w:pPr>
            <w:r>
              <w:rPr>
                <w:rFonts w:hint="eastAsia" w:eastAsia="宋体"/>
                <w:sz w:val="21"/>
              </w:rPr>
              <w:t>邮编</w:t>
            </w:r>
          </w:p>
        </w:tc>
        <w:tc>
          <w:tcPr>
            <w:tcW w:w="1031" w:type="pct"/>
            <w:noWrap w:val="0"/>
            <w:vAlign w:val="center"/>
          </w:tcPr>
          <w:p>
            <w:pPr>
              <w:widowControl w:val="0"/>
              <w:spacing w:line="240" w:lineRule="exact"/>
              <w:ind w:firstLine="0" w:firstLineChars="0"/>
              <w:jc w:val="center"/>
              <w:rPr>
                <w:rFonts w:hint="eastAsia" w:eastAsia="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exact"/>
          <w:jc w:val="center"/>
        </w:trPr>
        <w:tc>
          <w:tcPr>
            <w:tcW w:w="777" w:type="pct"/>
            <w:noWrap w:val="0"/>
            <w:vAlign w:val="center"/>
          </w:tcPr>
          <w:p>
            <w:pPr>
              <w:widowControl w:val="0"/>
              <w:spacing w:line="240" w:lineRule="exact"/>
              <w:ind w:firstLine="0" w:firstLineChars="0"/>
              <w:jc w:val="center"/>
              <w:rPr>
                <w:rFonts w:hint="eastAsia" w:eastAsia="宋体"/>
                <w:sz w:val="21"/>
              </w:rPr>
            </w:pPr>
            <w:r>
              <w:rPr>
                <w:rFonts w:hint="eastAsia" w:eastAsia="宋体"/>
                <w:sz w:val="21"/>
              </w:rPr>
              <w:t>家长姓名</w:t>
            </w:r>
          </w:p>
        </w:tc>
        <w:tc>
          <w:tcPr>
            <w:tcW w:w="1714" w:type="pct"/>
            <w:gridSpan w:val="4"/>
            <w:noWrap w:val="0"/>
            <w:vAlign w:val="center"/>
          </w:tcPr>
          <w:p>
            <w:pPr>
              <w:widowControl w:val="0"/>
              <w:spacing w:line="240" w:lineRule="exact"/>
              <w:ind w:firstLine="0" w:firstLineChars="0"/>
              <w:jc w:val="center"/>
              <w:rPr>
                <w:rFonts w:hint="eastAsia" w:eastAsia="宋体"/>
                <w:sz w:val="21"/>
              </w:rPr>
            </w:pPr>
          </w:p>
        </w:tc>
        <w:tc>
          <w:tcPr>
            <w:tcW w:w="950" w:type="pct"/>
            <w:gridSpan w:val="2"/>
            <w:noWrap w:val="0"/>
            <w:vAlign w:val="center"/>
          </w:tcPr>
          <w:p>
            <w:pPr>
              <w:widowControl w:val="0"/>
              <w:spacing w:line="240" w:lineRule="exact"/>
              <w:ind w:firstLine="0" w:firstLineChars="0"/>
              <w:jc w:val="center"/>
              <w:rPr>
                <w:rFonts w:hint="eastAsia" w:eastAsia="宋体"/>
                <w:sz w:val="21"/>
              </w:rPr>
            </w:pPr>
            <w:r>
              <w:rPr>
                <w:rFonts w:hint="eastAsia" w:eastAsia="宋体"/>
                <w:sz w:val="21"/>
              </w:rPr>
              <w:t>家长联系电话</w:t>
            </w:r>
          </w:p>
        </w:tc>
        <w:tc>
          <w:tcPr>
            <w:tcW w:w="1560" w:type="pct"/>
            <w:gridSpan w:val="3"/>
            <w:noWrap w:val="0"/>
            <w:vAlign w:val="center"/>
          </w:tcPr>
          <w:p>
            <w:pPr>
              <w:widowControl w:val="0"/>
              <w:spacing w:line="240" w:lineRule="exact"/>
              <w:ind w:firstLine="0" w:firstLineChars="0"/>
              <w:jc w:val="center"/>
              <w:rPr>
                <w:rFonts w:hint="eastAsia" w:eastAsia="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exact"/>
          <w:jc w:val="center"/>
        </w:trPr>
        <w:tc>
          <w:tcPr>
            <w:tcW w:w="777" w:type="pct"/>
            <w:noWrap w:val="0"/>
            <w:vAlign w:val="center"/>
          </w:tcPr>
          <w:p>
            <w:pPr>
              <w:widowControl w:val="0"/>
              <w:spacing w:line="240" w:lineRule="exact"/>
              <w:ind w:firstLine="0" w:firstLineChars="0"/>
              <w:jc w:val="center"/>
              <w:rPr>
                <w:rFonts w:hint="eastAsia" w:eastAsia="宋体"/>
                <w:sz w:val="21"/>
              </w:rPr>
            </w:pPr>
            <w:r>
              <w:rPr>
                <w:rFonts w:hint="eastAsia" w:eastAsia="宋体"/>
                <w:sz w:val="21"/>
              </w:rPr>
              <w:t>学生签名</w:t>
            </w:r>
          </w:p>
        </w:tc>
        <w:tc>
          <w:tcPr>
            <w:tcW w:w="1714" w:type="pct"/>
            <w:gridSpan w:val="4"/>
            <w:noWrap w:val="0"/>
            <w:vAlign w:val="center"/>
          </w:tcPr>
          <w:p>
            <w:pPr>
              <w:widowControl w:val="0"/>
              <w:spacing w:line="240" w:lineRule="exact"/>
              <w:ind w:firstLine="0" w:firstLineChars="0"/>
              <w:jc w:val="center"/>
              <w:rPr>
                <w:rFonts w:hint="eastAsia" w:eastAsia="宋体"/>
                <w:sz w:val="21"/>
              </w:rPr>
            </w:pPr>
          </w:p>
        </w:tc>
        <w:tc>
          <w:tcPr>
            <w:tcW w:w="950" w:type="pct"/>
            <w:gridSpan w:val="2"/>
            <w:noWrap w:val="0"/>
            <w:vAlign w:val="center"/>
          </w:tcPr>
          <w:p>
            <w:pPr>
              <w:widowControl w:val="0"/>
              <w:spacing w:line="240" w:lineRule="exact"/>
              <w:ind w:firstLine="0" w:firstLineChars="0"/>
              <w:jc w:val="center"/>
              <w:rPr>
                <w:rFonts w:hint="eastAsia" w:eastAsia="宋体"/>
                <w:sz w:val="21"/>
              </w:rPr>
            </w:pPr>
            <w:r>
              <w:rPr>
                <w:rFonts w:hint="eastAsia" w:eastAsia="宋体"/>
                <w:sz w:val="21"/>
              </w:rPr>
              <w:t>学生电话</w:t>
            </w:r>
          </w:p>
        </w:tc>
        <w:tc>
          <w:tcPr>
            <w:tcW w:w="1560" w:type="pct"/>
            <w:gridSpan w:val="3"/>
            <w:noWrap w:val="0"/>
            <w:vAlign w:val="center"/>
          </w:tcPr>
          <w:p>
            <w:pPr>
              <w:widowControl w:val="0"/>
              <w:spacing w:line="240" w:lineRule="exact"/>
              <w:ind w:firstLine="0" w:firstLineChars="0"/>
              <w:jc w:val="center"/>
              <w:rPr>
                <w:rFonts w:hint="eastAsia" w:eastAsia="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exact"/>
          <w:jc w:val="center"/>
        </w:trPr>
        <w:tc>
          <w:tcPr>
            <w:tcW w:w="1435" w:type="pct"/>
            <w:gridSpan w:val="2"/>
            <w:noWrap w:val="0"/>
            <w:vAlign w:val="center"/>
          </w:tcPr>
          <w:p>
            <w:pPr>
              <w:widowControl w:val="0"/>
              <w:spacing w:line="240" w:lineRule="exact"/>
              <w:ind w:firstLine="0" w:firstLineChars="0"/>
              <w:jc w:val="center"/>
              <w:rPr>
                <w:rFonts w:hint="eastAsia" w:eastAsia="宋体"/>
                <w:sz w:val="21"/>
              </w:rPr>
            </w:pPr>
            <w:r>
              <w:rPr>
                <w:rFonts w:hint="eastAsia" w:eastAsia="宋体"/>
                <w:sz w:val="21"/>
              </w:rPr>
              <w:t>学业预警通知寄发时间</w:t>
            </w:r>
          </w:p>
        </w:tc>
        <w:tc>
          <w:tcPr>
            <w:tcW w:w="3565" w:type="pct"/>
            <w:gridSpan w:val="8"/>
            <w:noWrap w:val="0"/>
            <w:vAlign w:val="center"/>
          </w:tcPr>
          <w:p>
            <w:pPr>
              <w:widowControl w:val="0"/>
              <w:spacing w:line="240" w:lineRule="exact"/>
              <w:ind w:firstLine="0" w:firstLineChars="0"/>
              <w:jc w:val="center"/>
              <w:rPr>
                <w:rFonts w:hint="eastAsia" w:eastAsia="宋体"/>
                <w:sz w:val="21"/>
              </w:rPr>
            </w:pPr>
            <w:r>
              <w:rPr>
                <w:rFonts w:hint="eastAsia" w:eastAsia="宋体"/>
                <w:sz w:val="21"/>
              </w:rPr>
              <w:t>年     月      日</w:t>
            </w:r>
          </w:p>
        </w:tc>
      </w:tr>
    </w:tbl>
    <w:p>
      <w:pPr>
        <w:widowControl w:val="0"/>
        <w:spacing w:line="440" w:lineRule="exact"/>
        <w:ind w:firstLine="0" w:firstLineChars="0"/>
        <w:jc w:val="center"/>
        <w:rPr>
          <w:rFonts w:hint="eastAsia" w:ascii="宋体" w:hAnsi="宋体" w:eastAsia="宋体"/>
          <w:sz w:val="24"/>
        </w:rPr>
      </w:pPr>
      <w:r>
        <w:rPr>
          <w:rFonts w:hint="eastAsia" w:eastAsia="宋体"/>
          <w:sz w:val="21"/>
        </w:rPr>
        <w:t>----------------------------------------------------------------------------------------------------------------------</w:t>
      </w:r>
    </w:p>
    <w:p>
      <w:pPr>
        <w:widowControl w:val="0"/>
        <w:spacing w:line="440" w:lineRule="exact"/>
        <w:ind w:firstLine="0" w:firstLineChars="0"/>
        <w:jc w:val="center"/>
        <w:rPr>
          <w:rFonts w:hint="eastAsia" w:ascii="宋体" w:hAnsi="宋体" w:eastAsia="宋体"/>
          <w:b/>
          <w:sz w:val="32"/>
          <w:szCs w:val="32"/>
        </w:rPr>
      </w:pPr>
      <w:r>
        <w:rPr>
          <w:rFonts w:hint="eastAsia" w:ascii="宋体" w:hAnsi="宋体" w:eastAsia="宋体"/>
          <w:b/>
          <w:sz w:val="32"/>
          <w:szCs w:val="32"/>
        </w:rPr>
        <w:t>南京邮电大学</w:t>
      </w:r>
      <w:r>
        <w:rPr>
          <w:rFonts w:hint="eastAsia" w:ascii="宋体" w:hAnsi="宋体" w:eastAsia="宋体"/>
          <w:b/>
          <w:sz w:val="32"/>
          <w:szCs w:val="32"/>
          <w:lang w:eastAsia="zh-CN"/>
        </w:rPr>
        <w:t>通达学院</w:t>
      </w:r>
      <w:r>
        <w:rPr>
          <w:rFonts w:hint="eastAsia" w:ascii="宋体" w:hAnsi="宋体" w:eastAsia="宋体"/>
          <w:b/>
          <w:sz w:val="32"/>
          <w:szCs w:val="32"/>
        </w:rPr>
        <w:t>学生学业预警通知书（致家长）</w:t>
      </w:r>
    </w:p>
    <w:p>
      <w:pPr>
        <w:widowControl w:val="0"/>
        <w:spacing w:line="240" w:lineRule="exact"/>
        <w:ind w:firstLine="0" w:firstLineChars="0"/>
        <w:rPr>
          <w:rFonts w:hint="eastAsia" w:ascii="宋体" w:hAnsi="宋体" w:eastAsia="宋体"/>
          <w:sz w:val="24"/>
        </w:rPr>
      </w:pPr>
      <w:r>
        <w:rPr>
          <w:rFonts w:hint="eastAsia" w:eastAsia="宋体"/>
          <w:sz w:val="21"/>
        </w:rPr>
        <w:t>20  —20  学年第   学期：                                           第      号</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6"/>
        <w:gridCol w:w="1308"/>
        <w:gridCol w:w="1327"/>
        <w:gridCol w:w="1802"/>
        <w:gridCol w:w="853"/>
        <w:gridCol w:w="1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326" w:type="dxa"/>
            <w:noWrap w:val="0"/>
            <w:vAlign w:val="center"/>
          </w:tcPr>
          <w:p>
            <w:pPr>
              <w:widowControl w:val="0"/>
              <w:spacing w:line="240" w:lineRule="exact"/>
              <w:ind w:firstLine="0" w:firstLineChars="0"/>
              <w:jc w:val="center"/>
              <w:rPr>
                <w:rFonts w:hint="eastAsia" w:eastAsia="宋体"/>
                <w:sz w:val="21"/>
              </w:rPr>
            </w:pPr>
            <w:r>
              <w:rPr>
                <w:rFonts w:hint="eastAsia" w:eastAsia="宋体"/>
                <w:sz w:val="21"/>
              </w:rPr>
              <w:t>学  号</w:t>
            </w:r>
          </w:p>
        </w:tc>
        <w:tc>
          <w:tcPr>
            <w:tcW w:w="1308" w:type="dxa"/>
            <w:noWrap w:val="0"/>
            <w:vAlign w:val="center"/>
          </w:tcPr>
          <w:p>
            <w:pPr>
              <w:widowControl w:val="0"/>
              <w:spacing w:line="240" w:lineRule="exact"/>
              <w:ind w:firstLine="0" w:firstLineChars="0"/>
              <w:jc w:val="center"/>
              <w:rPr>
                <w:rFonts w:hint="eastAsia" w:eastAsia="宋体"/>
                <w:sz w:val="21"/>
              </w:rPr>
            </w:pPr>
          </w:p>
        </w:tc>
        <w:tc>
          <w:tcPr>
            <w:tcW w:w="1327" w:type="dxa"/>
            <w:noWrap w:val="0"/>
            <w:vAlign w:val="center"/>
          </w:tcPr>
          <w:p>
            <w:pPr>
              <w:widowControl w:val="0"/>
              <w:spacing w:line="240" w:lineRule="exact"/>
              <w:ind w:firstLine="0" w:firstLineChars="0"/>
              <w:jc w:val="center"/>
              <w:rPr>
                <w:rFonts w:hint="eastAsia" w:eastAsia="宋体"/>
                <w:sz w:val="21"/>
              </w:rPr>
            </w:pPr>
            <w:r>
              <w:rPr>
                <w:rFonts w:hint="eastAsia" w:eastAsia="宋体"/>
                <w:sz w:val="21"/>
              </w:rPr>
              <w:t>姓  名</w:t>
            </w:r>
          </w:p>
        </w:tc>
        <w:tc>
          <w:tcPr>
            <w:tcW w:w="1802" w:type="dxa"/>
            <w:noWrap w:val="0"/>
            <w:vAlign w:val="center"/>
          </w:tcPr>
          <w:p>
            <w:pPr>
              <w:widowControl w:val="0"/>
              <w:spacing w:line="240" w:lineRule="exact"/>
              <w:ind w:firstLine="0" w:firstLineChars="0"/>
              <w:jc w:val="center"/>
              <w:rPr>
                <w:rFonts w:hint="eastAsia" w:eastAsia="宋体"/>
                <w:sz w:val="21"/>
              </w:rPr>
            </w:pPr>
          </w:p>
        </w:tc>
        <w:tc>
          <w:tcPr>
            <w:tcW w:w="853" w:type="dxa"/>
            <w:noWrap w:val="0"/>
            <w:vAlign w:val="center"/>
          </w:tcPr>
          <w:p>
            <w:pPr>
              <w:widowControl w:val="0"/>
              <w:spacing w:line="240" w:lineRule="exact"/>
              <w:ind w:firstLine="0" w:firstLineChars="0"/>
              <w:jc w:val="center"/>
              <w:rPr>
                <w:rFonts w:hint="eastAsia" w:eastAsia="宋体"/>
                <w:sz w:val="21"/>
              </w:rPr>
            </w:pPr>
            <w:r>
              <w:rPr>
                <w:rFonts w:hint="eastAsia" w:eastAsia="宋体"/>
                <w:sz w:val="21"/>
              </w:rPr>
              <w:t>学  院</w:t>
            </w:r>
          </w:p>
        </w:tc>
        <w:tc>
          <w:tcPr>
            <w:tcW w:w="1906" w:type="dxa"/>
            <w:noWrap w:val="0"/>
            <w:vAlign w:val="center"/>
          </w:tcPr>
          <w:p>
            <w:pPr>
              <w:widowControl w:val="0"/>
              <w:spacing w:line="240" w:lineRule="exact"/>
              <w:ind w:firstLine="0" w:firstLineChars="0"/>
              <w:jc w:val="center"/>
              <w:rPr>
                <w:rFonts w:hint="eastAsia" w:eastAsia="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326" w:type="dxa"/>
            <w:noWrap w:val="0"/>
            <w:vAlign w:val="center"/>
          </w:tcPr>
          <w:p>
            <w:pPr>
              <w:widowControl w:val="0"/>
              <w:spacing w:line="240" w:lineRule="exact"/>
              <w:ind w:firstLine="0" w:firstLineChars="0"/>
              <w:jc w:val="center"/>
              <w:rPr>
                <w:rFonts w:hint="eastAsia" w:eastAsia="宋体"/>
                <w:sz w:val="21"/>
              </w:rPr>
            </w:pPr>
            <w:r>
              <w:rPr>
                <w:rFonts w:hint="eastAsia" w:eastAsia="宋体"/>
                <w:sz w:val="21"/>
              </w:rPr>
              <w:t>年  级</w:t>
            </w:r>
          </w:p>
        </w:tc>
        <w:tc>
          <w:tcPr>
            <w:tcW w:w="1308" w:type="dxa"/>
            <w:noWrap w:val="0"/>
            <w:vAlign w:val="center"/>
          </w:tcPr>
          <w:p>
            <w:pPr>
              <w:widowControl w:val="0"/>
              <w:spacing w:line="240" w:lineRule="exact"/>
              <w:ind w:firstLine="0" w:firstLineChars="0"/>
              <w:jc w:val="center"/>
              <w:rPr>
                <w:rFonts w:hint="eastAsia" w:eastAsia="宋体"/>
                <w:sz w:val="21"/>
              </w:rPr>
            </w:pPr>
          </w:p>
        </w:tc>
        <w:tc>
          <w:tcPr>
            <w:tcW w:w="1327" w:type="dxa"/>
            <w:noWrap w:val="0"/>
            <w:vAlign w:val="center"/>
          </w:tcPr>
          <w:p>
            <w:pPr>
              <w:widowControl w:val="0"/>
              <w:spacing w:line="240" w:lineRule="exact"/>
              <w:ind w:firstLine="0" w:firstLineChars="0"/>
              <w:jc w:val="center"/>
              <w:rPr>
                <w:rFonts w:hint="eastAsia" w:eastAsia="宋体"/>
                <w:sz w:val="21"/>
              </w:rPr>
            </w:pPr>
            <w:r>
              <w:rPr>
                <w:rFonts w:hint="eastAsia" w:eastAsia="宋体"/>
                <w:sz w:val="21"/>
              </w:rPr>
              <w:t>班  级</w:t>
            </w:r>
          </w:p>
        </w:tc>
        <w:tc>
          <w:tcPr>
            <w:tcW w:w="1802" w:type="dxa"/>
            <w:noWrap w:val="0"/>
            <w:vAlign w:val="center"/>
          </w:tcPr>
          <w:p>
            <w:pPr>
              <w:widowControl w:val="0"/>
              <w:spacing w:line="240" w:lineRule="exact"/>
              <w:ind w:firstLine="0" w:firstLineChars="0"/>
              <w:jc w:val="center"/>
              <w:rPr>
                <w:rFonts w:hint="eastAsia" w:eastAsia="宋体"/>
                <w:sz w:val="21"/>
              </w:rPr>
            </w:pPr>
          </w:p>
        </w:tc>
        <w:tc>
          <w:tcPr>
            <w:tcW w:w="853" w:type="dxa"/>
            <w:noWrap w:val="0"/>
            <w:vAlign w:val="center"/>
          </w:tcPr>
          <w:p>
            <w:pPr>
              <w:widowControl w:val="0"/>
              <w:spacing w:line="240" w:lineRule="exact"/>
              <w:ind w:firstLine="0" w:firstLineChars="0"/>
              <w:jc w:val="center"/>
              <w:rPr>
                <w:rFonts w:hint="eastAsia" w:eastAsia="宋体"/>
                <w:sz w:val="21"/>
              </w:rPr>
            </w:pPr>
            <w:r>
              <w:rPr>
                <w:rFonts w:hint="eastAsia" w:eastAsia="宋体"/>
                <w:sz w:val="21"/>
              </w:rPr>
              <w:t>专  业</w:t>
            </w:r>
          </w:p>
        </w:tc>
        <w:tc>
          <w:tcPr>
            <w:tcW w:w="1906" w:type="dxa"/>
            <w:noWrap w:val="0"/>
            <w:vAlign w:val="center"/>
          </w:tcPr>
          <w:p>
            <w:pPr>
              <w:widowControl w:val="0"/>
              <w:spacing w:line="240" w:lineRule="exact"/>
              <w:ind w:firstLine="0" w:firstLineChars="0"/>
              <w:jc w:val="center"/>
              <w:rPr>
                <w:rFonts w:hint="eastAsia" w:eastAsia="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0" w:hRule="atLeast"/>
          <w:jc w:val="center"/>
        </w:trPr>
        <w:tc>
          <w:tcPr>
            <w:tcW w:w="8522" w:type="dxa"/>
            <w:gridSpan w:val="6"/>
            <w:noWrap w:val="0"/>
            <w:vAlign w:val="center"/>
          </w:tcPr>
          <w:p>
            <w:pPr>
              <w:widowControl w:val="0"/>
              <w:spacing w:line="240" w:lineRule="exact"/>
              <w:ind w:right="420" w:firstLine="0" w:firstLineChars="0"/>
              <w:rPr>
                <w:rFonts w:hint="eastAsia" w:eastAsia="宋体"/>
                <w:sz w:val="21"/>
              </w:rPr>
            </w:pPr>
            <w:r>
              <w:rPr>
                <w:rFonts w:hint="eastAsia" w:eastAsia="宋体"/>
                <w:sz w:val="21"/>
              </w:rPr>
              <w:t>尊敬的家长：</w:t>
            </w:r>
          </w:p>
          <w:p>
            <w:pPr>
              <w:widowControl w:val="0"/>
              <w:spacing w:line="240" w:lineRule="exact"/>
              <w:ind w:firstLine="0" w:firstLineChars="0"/>
              <w:rPr>
                <w:rFonts w:hint="eastAsia" w:eastAsia="宋体"/>
                <w:sz w:val="21"/>
              </w:rPr>
            </w:pPr>
            <w:r>
              <w:rPr>
                <w:rFonts w:hint="eastAsia" w:eastAsia="宋体"/>
                <w:sz w:val="21"/>
              </w:rPr>
              <w:t>您的孩子目前在学业上出现了困难，具体情况为：○ 黄色预警； ○ 橙色预警； ○ 红色预警</w:t>
            </w:r>
          </w:p>
          <w:p>
            <w:pPr>
              <w:widowControl w:val="0"/>
              <w:spacing w:line="240" w:lineRule="exact"/>
              <w:ind w:firstLine="420" w:firstLineChars="200"/>
              <w:rPr>
                <w:rFonts w:hint="eastAsia" w:eastAsia="宋体"/>
                <w:sz w:val="21"/>
              </w:rPr>
            </w:pPr>
          </w:p>
          <w:p>
            <w:pPr>
              <w:widowControl w:val="0"/>
              <w:spacing w:line="240" w:lineRule="exact"/>
              <w:ind w:firstLine="420" w:firstLineChars="200"/>
              <w:rPr>
                <w:rFonts w:hint="eastAsia" w:eastAsia="宋体"/>
                <w:sz w:val="21"/>
              </w:rPr>
            </w:pPr>
          </w:p>
          <w:p>
            <w:pPr>
              <w:widowControl w:val="0"/>
              <w:spacing w:line="240" w:lineRule="exact"/>
              <w:ind w:firstLine="420" w:firstLineChars="200"/>
              <w:rPr>
                <w:rFonts w:hint="eastAsia" w:eastAsia="宋体"/>
                <w:sz w:val="21"/>
              </w:rPr>
            </w:pPr>
          </w:p>
          <w:p>
            <w:pPr>
              <w:widowControl w:val="0"/>
              <w:spacing w:line="240" w:lineRule="exact"/>
              <w:ind w:firstLine="420" w:firstLineChars="200"/>
              <w:rPr>
                <w:rFonts w:hint="eastAsia" w:eastAsia="宋体"/>
                <w:sz w:val="21"/>
              </w:rPr>
            </w:pPr>
            <w:r>
              <w:rPr>
                <w:rFonts w:hint="eastAsia" w:eastAsia="宋体"/>
                <w:sz w:val="21"/>
              </w:rPr>
              <w:t>按照《南京邮电大学</w:t>
            </w:r>
            <w:r>
              <w:rPr>
                <w:rFonts w:hint="eastAsia" w:eastAsia="宋体"/>
                <w:sz w:val="21"/>
                <w:lang w:eastAsia="zh-CN"/>
              </w:rPr>
              <w:t>通达学院</w:t>
            </w:r>
            <w:r>
              <w:rPr>
                <w:rFonts w:hint="eastAsia" w:eastAsia="宋体"/>
                <w:sz w:val="21"/>
              </w:rPr>
              <w:t>学业预警工作管理办法》，现给予学业预警。我们通过《学生学业预警通知书》向您告知，希望您在了解有关情况后及时与子女联系，配合学校，共同督促、教育，弥补差距、迎头赶上。衷心感谢您的理解与支持！</w:t>
            </w:r>
          </w:p>
          <w:p>
            <w:pPr>
              <w:widowControl w:val="0"/>
              <w:spacing w:line="240" w:lineRule="exact"/>
              <w:ind w:firstLine="420" w:firstLineChars="200"/>
              <w:rPr>
                <w:rFonts w:hint="eastAsia" w:eastAsia="宋体"/>
                <w:sz w:val="21"/>
              </w:rPr>
            </w:pPr>
            <w:r>
              <w:rPr>
                <w:rFonts w:hint="eastAsia" w:eastAsia="宋体"/>
                <w:sz w:val="21"/>
              </w:rPr>
              <w:t xml:space="preserve">                                 </w:t>
            </w:r>
            <w:r>
              <w:rPr>
                <w:rFonts w:hint="eastAsia" w:eastAsia="宋体"/>
                <w:sz w:val="21"/>
                <w:u w:val="single"/>
              </w:rPr>
              <w:t xml:space="preserve">                         </w:t>
            </w:r>
            <w:r>
              <w:rPr>
                <w:rFonts w:hint="eastAsia" w:eastAsia="宋体"/>
                <w:sz w:val="21"/>
              </w:rPr>
              <w:t>学院</w:t>
            </w:r>
          </w:p>
          <w:p>
            <w:pPr>
              <w:widowControl w:val="0"/>
              <w:spacing w:line="240" w:lineRule="exact"/>
              <w:ind w:firstLine="420" w:firstLineChars="200"/>
              <w:rPr>
                <w:rFonts w:hint="eastAsia" w:eastAsia="宋体"/>
                <w:sz w:val="21"/>
                <w:u w:val="single"/>
              </w:rPr>
            </w:pPr>
            <w:r>
              <w:rPr>
                <w:rFonts w:hint="eastAsia" w:eastAsia="宋体"/>
                <w:sz w:val="21"/>
              </w:rPr>
              <w:t xml:space="preserve">   联系人：</w:t>
            </w:r>
            <w:r>
              <w:rPr>
                <w:rFonts w:hint="eastAsia" w:eastAsia="宋体"/>
                <w:sz w:val="21"/>
                <w:u w:val="single"/>
              </w:rPr>
              <w:t xml:space="preserve">                     </w:t>
            </w:r>
            <w:r>
              <w:rPr>
                <w:rFonts w:hint="eastAsia" w:eastAsia="宋体"/>
                <w:sz w:val="21"/>
              </w:rPr>
              <w:t>联系电话：</w:t>
            </w:r>
            <w:r>
              <w:rPr>
                <w:rFonts w:hint="eastAsia" w:eastAsia="宋体"/>
                <w:sz w:val="21"/>
                <w:u w:val="single"/>
              </w:rPr>
              <w:t xml:space="preserve">                     </w:t>
            </w:r>
          </w:p>
        </w:tc>
      </w:tr>
    </w:tbl>
    <w:p>
      <w:pPr>
        <w:widowControl w:val="0"/>
        <w:ind w:firstLine="0" w:firstLineChars="0"/>
        <w:rPr>
          <w:rFonts w:hint="eastAsia" w:eastAsia="宋体"/>
          <w:sz w:val="21"/>
        </w:rPr>
      </w:pPr>
      <w:r>
        <w:rPr>
          <w:rFonts w:hint="eastAsia" w:eastAsia="宋体"/>
          <w:sz w:val="21"/>
        </w:rPr>
        <w:t>----------------------------------------------------------------------------------------------------------------------</w:t>
      </w:r>
    </w:p>
    <w:p>
      <w:pPr>
        <w:widowControl w:val="0"/>
        <w:spacing w:line="440" w:lineRule="exact"/>
        <w:ind w:firstLine="0" w:firstLineChars="0"/>
        <w:jc w:val="center"/>
        <w:rPr>
          <w:rFonts w:hint="eastAsia" w:ascii="宋体" w:hAnsi="宋体" w:eastAsia="宋体"/>
          <w:b/>
          <w:sz w:val="32"/>
          <w:szCs w:val="32"/>
        </w:rPr>
      </w:pPr>
      <w:r>
        <w:rPr>
          <w:rFonts w:hint="eastAsia" w:ascii="宋体" w:hAnsi="宋体" w:eastAsia="宋体"/>
          <w:b/>
          <w:sz w:val="32"/>
          <w:szCs w:val="32"/>
        </w:rPr>
        <w:t>南京邮电大学</w:t>
      </w:r>
      <w:r>
        <w:rPr>
          <w:rFonts w:hint="eastAsia" w:ascii="宋体" w:hAnsi="宋体" w:eastAsia="宋体"/>
          <w:b/>
          <w:sz w:val="32"/>
          <w:szCs w:val="32"/>
          <w:lang w:eastAsia="zh-CN"/>
        </w:rPr>
        <w:t>通达学院</w:t>
      </w:r>
      <w:r>
        <w:rPr>
          <w:rFonts w:hint="eastAsia" w:ascii="宋体" w:hAnsi="宋体" w:eastAsia="宋体"/>
          <w:b/>
          <w:sz w:val="32"/>
          <w:szCs w:val="32"/>
        </w:rPr>
        <w:t>学生学业预警通知书（家长回执）</w:t>
      </w:r>
    </w:p>
    <w:p>
      <w:pPr>
        <w:widowControl w:val="0"/>
        <w:spacing w:line="240" w:lineRule="exact"/>
        <w:ind w:firstLine="0" w:firstLineChars="0"/>
        <w:rPr>
          <w:rFonts w:hint="eastAsia" w:eastAsia="宋体"/>
          <w:sz w:val="21"/>
        </w:rPr>
      </w:pPr>
      <w:r>
        <w:rPr>
          <w:rFonts w:hint="eastAsia" w:eastAsia="宋体"/>
          <w:sz w:val="21"/>
        </w:rPr>
        <w:t>20  —20  学年第   学期：                                           第      号</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8"/>
        <w:gridCol w:w="858"/>
        <w:gridCol w:w="1308"/>
        <w:gridCol w:w="1327"/>
        <w:gridCol w:w="1802"/>
        <w:gridCol w:w="853"/>
        <w:gridCol w:w="1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1326" w:type="dxa"/>
            <w:gridSpan w:val="2"/>
            <w:noWrap w:val="0"/>
            <w:vAlign w:val="center"/>
          </w:tcPr>
          <w:p>
            <w:pPr>
              <w:widowControl w:val="0"/>
              <w:spacing w:line="240" w:lineRule="exact"/>
              <w:ind w:firstLine="0" w:firstLineChars="0"/>
              <w:jc w:val="center"/>
              <w:rPr>
                <w:rFonts w:hint="eastAsia" w:eastAsia="宋体"/>
                <w:sz w:val="21"/>
              </w:rPr>
            </w:pPr>
            <w:r>
              <w:rPr>
                <w:rFonts w:hint="eastAsia" w:eastAsia="宋体"/>
                <w:sz w:val="21"/>
              </w:rPr>
              <w:t>班级</w:t>
            </w:r>
          </w:p>
        </w:tc>
        <w:tc>
          <w:tcPr>
            <w:tcW w:w="1308" w:type="dxa"/>
            <w:noWrap w:val="0"/>
            <w:vAlign w:val="center"/>
          </w:tcPr>
          <w:p>
            <w:pPr>
              <w:widowControl w:val="0"/>
              <w:spacing w:line="240" w:lineRule="exact"/>
              <w:ind w:firstLine="0" w:firstLineChars="0"/>
              <w:jc w:val="center"/>
              <w:rPr>
                <w:rFonts w:hint="eastAsia" w:eastAsia="宋体"/>
                <w:sz w:val="21"/>
              </w:rPr>
            </w:pPr>
          </w:p>
        </w:tc>
        <w:tc>
          <w:tcPr>
            <w:tcW w:w="1327" w:type="dxa"/>
            <w:noWrap w:val="0"/>
            <w:vAlign w:val="center"/>
          </w:tcPr>
          <w:p>
            <w:pPr>
              <w:widowControl w:val="0"/>
              <w:spacing w:line="240" w:lineRule="exact"/>
              <w:ind w:firstLine="0" w:firstLineChars="0"/>
              <w:jc w:val="center"/>
              <w:rPr>
                <w:rFonts w:hint="eastAsia" w:eastAsia="宋体"/>
                <w:sz w:val="21"/>
              </w:rPr>
            </w:pPr>
            <w:r>
              <w:rPr>
                <w:rFonts w:hint="eastAsia" w:eastAsia="宋体"/>
                <w:sz w:val="21"/>
              </w:rPr>
              <w:t>姓名</w:t>
            </w:r>
          </w:p>
        </w:tc>
        <w:tc>
          <w:tcPr>
            <w:tcW w:w="1802" w:type="dxa"/>
            <w:noWrap w:val="0"/>
            <w:vAlign w:val="center"/>
          </w:tcPr>
          <w:p>
            <w:pPr>
              <w:widowControl w:val="0"/>
              <w:spacing w:line="240" w:lineRule="exact"/>
              <w:ind w:firstLine="0" w:firstLineChars="0"/>
              <w:jc w:val="center"/>
              <w:rPr>
                <w:rFonts w:hint="eastAsia" w:eastAsia="宋体"/>
                <w:sz w:val="21"/>
              </w:rPr>
            </w:pPr>
          </w:p>
        </w:tc>
        <w:tc>
          <w:tcPr>
            <w:tcW w:w="853" w:type="dxa"/>
            <w:noWrap w:val="0"/>
            <w:vAlign w:val="center"/>
          </w:tcPr>
          <w:p>
            <w:pPr>
              <w:widowControl w:val="0"/>
              <w:spacing w:line="240" w:lineRule="exact"/>
              <w:ind w:firstLine="0" w:firstLineChars="0"/>
              <w:jc w:val="center"/>
              <w:rPr>
                <w:rFonts w:hint="eastAsia" w:eastAsia="宋体"/>
                <w:sz w:val="21"/>
              </w:rPr>
            </w:pPr>
            <w:r>
              <w:rPr>
                <w:rFonts w:hint="eastAsia" w:eastAsia="宋体"/>
                <w:sz w:val="21"/>
              </w:rPr>
              <w:t>学号</w:t>
            </w:r>
          </w:p>
        </w:tc>
        <w:tc>
          <w:tcPr>
            <w:tcW w:w="1906" w:type="dxa"/>
            <w:noWrap w:val="0"/>
            <w:vAlign w:val="center"/>
          </w:tcPr>
          <w:p>
            <w:pPr>
              <w:widowControl w:val="0"/>
              <w:spacing w:line="240" w:lineRule="exact"/>
              <w:ind w:firstLine="0" w:firstLineChars="0"/>
              <w:jc w:val="center"/>
              <w:rPr>
                <w:rFonts w:hint="eastAsia" w:eastAsia="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5" w:hRule="atLeast"/>
          <w:jc w:val="center"/>
        </w:trPr>
        <w:tc>
          <w:tcPr>
            <w:tcW w:w="468" w:type="dxa"/>
            <w:noWrap w:val="0"/>
            <w:vAlign w:val="center"/>
          </w:tcPr>
          <w:p>
            <w:pPr>
              <w:widowControl w:val="0"/>
              <w:spacing w:line="240" w:lineRule="exact"/>
              <w:ind w:firstLine="0" w:firstLineChars="0"/>
              <w:jc w:val="center"/>
              <w:rPr>
                <w:rFonts w:hint="eastAsia" w:eastAsia="宋体"/>
                <w:sz w:val="21"/>
              </w:rPr>
            </w:pPr>
            <w:r>
              <w:rPr>
                <w:rFonts w:hint="eastAsia" w:eastAsia="宋体"/>
                <w:sz w:val="21"/>
              </w:rPr>
              <w:t>家长意</w:t>
            </w:r>
          </w:p>
          <w:p>
            <w:pPr>
              <w:widowControl w:val="0"/>
              <w:spacing w:line="240" w:lineRule="exact"/>
              <w:ind w:firstLine="0" w:firstLineChars="0"/>
              <w:jc w:val="center"/>
              <w:rPr>
                <w:rFonts w:hint="eastAsia" w:eastAsia="宋体"/>
                <w:sz w:val="21"/>
              </w:rPr>
            </w:pPr>
            <w:r>
              <w:rPr>
                <w:rFonts w:hint="eastAsia" w:eastAsia="宋体"/>
                <w:sz w:val="21"/>
              </w:rPr>
              <w:t>见</w:t>
            </w:r>
          </w:p>
        </w:tc>
        <w:tc>
          <w:tcPr>
            <w:tcW w:w="8054" w:type="dxa"/>
            <w:gridSpan w:val="6"/>
            <w:noWrap w:val="0"/>
            <w:vAlign w:val="center"/>
          </w:tcPr>
          <w:p>
            <w:pPr>
              <w:widowControl w:val="0"/>
              <w:spacing w:line="240" w:lineRule="exact"/>
              <w:ind w:firstLine="210" w:firstLineChars="100"/>
              <w:rPr>
                <w:rFonts w:hint="eastAsia" w:eastAsia="宋体"/>
                <w:sz w:val="21"/>
              </w:rPr>
            </w:pPr>
            <w:r>
              <w:rPr>
                <w:rFonts w:hint="eastAsia" w:eastAsia="宋体"/>
                <w:sz w:val="21"/>
              </w:rPr>
              <w:t>1、学生目前的情况家长已了解。</w:t>
            </w:r>
          </w:p>
          <w:p>
            <w:pPr>
              <w:widowControl w:val="0"/>
              <w:spacing w:line="240" w:lineRule="exact"/>
              <w:ind w:firstLine="210" w:firstLineChars="100"/>
              <w:rPr>
                <w:rFonts w:hint="eastAsia" w:eastAsia="宋体"/>
                <w:sz w:val="21"/>
              </w:rPr>
            </w:pPr>
            <w:r>
              <w:rPr>
                <w:rFonts w:hint="eastAsia" w:eastAsia="宋体"/>
                <w:sz w:val="21"/>
              </w:rPr>
              <w:t>2、学院的联系办法家长已清楚。</w:t>
            </w:r>
          </w:p>
          <w:p>
            <w:pPr>
              <w:widowControl w:val="0"/>
              <w:spacing w:line="240" w:lineRule="exact"/>
              <w:ind w:right="420" w:firstLine="210" w:firstLineChars="100"/>
              <w:rPr>
                <w:rFonts w:hint="eastAsia" w:eastAsia="宋体"/>
                <w:sz w:val="21"/>
              </w:rPr>
            </w:pPr>
            <w:r>
              <w:rPr>
                <w:rFonts w:hint="eastAsia" w:eastAsia="宋体"/>
                <w:sz w:val="21"/>
              </w:rPr>
              <w:t>3、家长的想法、建议与要求请另附纸</w:t>
            </w:r>
          </w:p>
          <w:p>
            <w:pPr>
              <w:widowControl w:val="0"/>
              <w:spacing w:line="240" w:lineRule="exact"/>
              <w:ind w:right="420" w:firstLine="5040" w:firstLineChars="2400"/>
              <w:rPr>
                <w:rFonts w:hint="eastAsia" w:eastAsia="宋体"/>
                <w:sz w:val="21"/>
              </w:rPr>
            </w:pPr>
            <w:r>
              <w:rPr>
                <w:rFonts w:hint="eastAsia" w:eastAsia="宋体"/>
                <w:sz w:val="21"/>
              </w:rPr>
              <w:t>家长签名：</w:t>
            </w:r>
          </w:p>
        </w:tc>
      </w:tr>
    </w:tbl>
    <w:p>
      <w:pPr>
        <w:widowControl w:val="0"/>
        <w:spacing w:line="240" w:lineRule="exact"/>
        <w:ind w:firstLine="0" w:firstLineChars="0"/>
        <w:rPr>
          <w:rFonts w:hint="default" w:eastAsia="宋体"/>
          <w:sz w:val="21"/>
          <w:lang w:val="en-US" w:eastAsia="zh-CN"/>
        </w:rPr>
      </w:pPr>
      <w:r>
        <w:rPr>
          <w:rFonts w:hint="eastAsia" w:eastAsia="宋体"/>
          <w:sz w:val="21"/>
        </w:rPr>
        <w:t>注：回执请寄：邮编：</w:t>
      </w:r>
      <w:r>
        <w:rPr>
          <w:rFonts w:eastAsia="宋体"/>
          <w:color w:val="262626"/>
          <w:sz w:val="21"/>
          <w:szCs w:val="21"/>
        </w:rPr>
        <w:t>2</w:t>
      </w:r>
      <w:r>
        <w:rPr>
          <w:rFonts w:hint="eastAsia" w:eastAsia="宋体"/>
          <w:color w:val="262626"/>
          <w:sz w:val="21"/>
          <w:szCs w:val="21"/>
          <w:lang w:val="en-US" w:eastAsia="zh-CN"/>
        </w:rPr>
        <w:t>25127</w:t>
      </w:r>
    </w:p>
    <w:p>
      <w:pPr>
        <w:widowControl w:val="0"/>
        <w:spacing w:line="240" w:lineRule="exact"/>
        <w:ind w:firstLine="0" w:firstLineChars="0"/>
        <w:rPr>
          <w:rFonts w:hint="eastAsia" w:eastAsia="仿宋_GB2312"/>
          <w:sz w:val="32"/>
        </w:rPr>
      </w:pPr>
      <w:r>
        <w:rPr>
          <w:rFonts w:hint="eastAsia" w:eastAsia="宋体"/>
          <w:color w:val="262626"/>
          <w:sz w:val="21"/>
          <w:szCs w:val="21"/>
          <w:lang w:eastAsia="zh-CN"/>
        </w:rPr>
        <w:t>扬州市邗江区润扬南路</w:t>
      </w:r>
      <w:r>
        <w:rPr>
          <w:rFonts w:hint="eastAsia" w:eastAsia="宋体"/>
          <w:color w:val="262626"/>
          <w:sz w:val="21"/>
          <w:szCs w:val="21"/>
          <w:lang w:val="en-US" w:eastAsia="zh-CN"/>
        </w:rPr>
        <w:t>33</w:t>
      </w:r>
      <w:r>
        <w:rPr>
          <w:rFonts w:eastAsia="宋体"/>
          <w:color w:val="262626"/>
          <w:sz w:val="21"/>
          <w:szCs w:val="21"/>
        </w:rPr>
        <w:t>号</w:t>
      </w:r>
      <w:r>
        <w:rPr>
          <w:rFonts w:hint="eastAsia" w:eastAsia="宋体"/>
          <w:sz w:val="21"/>
        </w:rPr>
        <w:t>南京邮电大学</w:t>
      </w:r>
      <w:r>
        <w:rPr>
          <w:rFonts w:hint="eastAsia" w:eastAsia="宋体"/>
          <w:sz w:val="21"/>
          <w:lang w:eastAsia="zh-CN"/>
        </w:rPr>
        <w:t>通达学院</w:t>
      </w:r>
      <w:r>
        <w:rPr>
          <w:rFonts w:hint="eastAsia" w:eastAsia="宋体"/>
          <w:sz w:val="21"/>
          <w:u w:val="single"/>
        </w:rPr>
        <w:t xml:space="preserve">                   </w:t>
      </w:r>
      <w:r>
        <w:rPr>
          <w:rFonts w:hint="eastAsia" w:eastAsia="宋体"/>
          <w:sz w:val="21"/>
        </w:rPr>
        <w:t>学院</w:t>
      </w:r>
      <w:r>
        <w:rPr>
          <w:rFonts w:hint="eastAsia" w:eastAsia="宋体"/>
          <w:sz w:val="21"/>
          <w:u w:val="single"/>
        </w:rPr>
        <w:t xml:space="preserve">         收</w:t>
      </w:r>
    </w:p>
    <w:p>
      <w:pPr>
        <w:widowControl w:val="0"/>
        <w:ind w:firstLine="0" w:firstLineChars="0"/>
        <w:rPr>
          <w:rFonts w:hint="eastAsia" w:ascii="仿宋_GB2312" w:eastAsia="仿宋_GB2312"/>
          <w:sz w:val="32"/>
          <w:szCs w:val="32"/>
        </w:rPr>
      </w:pPr>
    </w:p>
    <w:p>
      <w:pPr>
        <w:widowControl w:val="0"/>
        <w:ind w:firstLine="0" w:firstLineChars="0"/>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br w:type="page"/>
      </w:r>
    </w:p>
    <w:p>
      <w:pPr>
        <w:widowControl w:val="0"/>
        <w:ind w:firstLine="0" w:firstLineChars="0"/>
        <w:rPr>
          <w:rFonts w:hint="eastAsia" w:ascii="仿宋_GB2312" w:eastAsia="仿宋_GB2312"/>
          <w:sz w:val="32"/>
          <w:szCs w:val="32"/>
        </w:rPr>
      </w:pPr>
      <w:r>
        <w:rPr>
          <w:rFonts w:hint="eastAsia" w:ascii="仿宋_GB2312" w:eastAsia="仿宋_GB2312"/>
          <w:sz w:val="32"/>
          <w:szCs w:val="32"/>
        </w:rPr>
        <w:t xml:space="preserve">附件2：    </w:t>
      </w:r>
    </w:p>
    <w:p>
      <w:pPr>
        <w:widowControl w:val="0"/>
        <w:ind w:firstLine="0" w:firstLineChars="0"/>
        <w:jc w:val="center"/>
        <w:rPr>
          <w:rFonts w:hint="eastAsia" w:eastAsia="仿宋_GB2312"/>
          <w:sz w:val="32"/>
        </w:rPr>
      </w:pPr>
      <w:r>
        <w:rPr>
          <w:rFonts w:hint="eastAsia" w:eastAsia="仿宋_GB2312"/>
          <w:b/>
          <w:sz w:val="28"/>
          <w:szCs w:val="28"/>
        </w:rPr>
        <w:t>南京邮电大学</w:t>
      </w:r>
      <w:r>
        <w:rPr>
          <w:rFonts w:hint="eastAsia" w:eastAsia="仿宋_GB2312"/>
          <w:b/>
          <w:sz w:val="28"/>
          <w:szCs w:val="28"/>
          <w:lang w:eastAsia="zh-CN"/>
        </w:rPr>
        <w:t>通达学院</w:t>
      </w:r>
      <w:r>
        <w:rPr>
          <w:rFonts w:hint="eastAsia" w:eastAsia="仿宋_GB2312"/>
          <w:b/>
          <w:sz w:val="28"/>
          <w:szCs w:val="28"/>
        </w:rPr>
        <w:t>学业预警学生谈话记录表</w:t>
      </w:r>
    </w:p>
    <w:tbl>
      <w:tblPr>
        <w:tblStyle w:val="6"/>
        <w:tblW w:w="8568" w:type="dxa"/>
        <w:jc w:val="center"/>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20"/>
        <w:gridCol w:w="2448"/>
        <w:gridCol w:w="2052"/>
        <w:gridCol w:w="2448"/>
      </w:tblGrid>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exact"/>
          <w:jc w:val="center"/>
        </w:trPr>
        <w:tc>
          <w:tcPr>
            <w:tcW w:w="1620" w:type="dxa"/>
            <w:noWrap w:val="0"/>
            <w:vAlign w:val="center"/>
          </w:tcPr>
          <w:p>
            <w:pPr>
              <w:widowControl w:val="0"/>
              <w:spacing w:line="240" w:lineRule="exact"/>
              <w:ind w:firstLine="0" w:firstLineChars="0"/>
              <w:jc w:val="center"/>
              <w:rPr>
                <w:rFonts w:hint="eastAsia" w:ascii="宋体" w:hAnsi="宋体" w:eastAsia="宋体"/>
                <w:sz w:val="24"/>
              </w:rPr>
            </w:pPr>
            <w:r>
              <w:rPr>
                <w:rFonts w:hint="eastAsia" w:ascii="宋体" w:hAnsi="宋体" w:eastAsia="宋体"/>
                <w:sz w:val="24"/>
              </w:rPr>
              <w:t>学    院</w:t>
            </w:r>
          </w:p>
        </w:tc>
        <w:tc>
          <w:tcPr>
            <w:tcW w:w="2448" w:type="dxa"/>
            <w:noWrap w:val="0"/>
            <w:vAlign w:val="center"/>
          </w:tcPr>
          <w:p>
            <w:pPr>
              <w:widowControl w:val="0"/>
              <w:spacing w:line="240" w:lineRule="exact"/>
              <w:ind w:firstLine="0" w:firstLineChars="0"/>
              <w:jc w:val="center"/>
              <w:rPr>
                <w:rFonts w:hint="eastAsia" w:ascii="宋体" w:hAnsi="宋体" w:eastAsia="宋体"/>
                <w:sz w:val="24"/>
              </w:rPr>
            </w:pPr>
          </w:p>
        </w:tc>
        <w:tc>
          <w:tcPr>
            <w:tcW w:w="2052" w:type="dxa"/>
            <w:noWrap w:val="0"/>
            <w:vAlign w:val="center"/>
          </w:tcPr>
          <w:p>
            <w:pPr>
              <w:widowControl w:val="0"/>
              <w:spacing w:line="240" w:lineRule="exact"/>
              <w:ind w:firstLine="0" w:firstLineChars="0"/>
              <w:jc w:val="center"/>
              <w:rPr>
                <w:rFonts w:hint="eastAsia" w:ascii="宋体" w:hAnsi="宋体" w:eastAsia="宋体"/>
                <w:sz w:val="24"/>
              </w:rPr>
            </w:pPr>
            <w:r>
              <w:rPr>
                <w:rFonts w:hint="eastAsia" w:ascii="宋体" w:hAnsi="宋体" w:eastAsia="宋体"/>
                <w:sz w:val="24"/>
              </w:rPr>
              <w:t>专    业</w:t>
            </w:r>
          </w:p>
        </w:tc>
        <w:tc>
          <w:tcPr>
            <w:tcW w:w="2448" w:type="dxa"/>
            <w:noWrap w:val="0"/>
            <w:vAlign w:val="top"/>
          </w:tcPr>
          <w:p>
            <w:pPr>
              <w:widowControl w:val="0"/>
              <w:spacing w:line="240" w:lineRule="exact"/>
              <w:ind w:firstLine="0" w:firstLineChars="0"/>
              <w:jc w:val="center"/>
              <w:rPr>
                <w:rFonts w:hint="eastAsia" w:ascii="宋体" w:hAnsi="宋体" w:eastAsia="宋体"/>
                <w:sz w:val="24"/>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1620" w:type="dxa"/>
            <w:noWrap w:val="0"/>
            <w:vAlign w:val="center"/>
          </w:tcPr>
          <w:p>
            <w:pPr>
              <w:widowControl w:val="0"/>
              <w:spacing w:line="240" w:lineRule="exact"/>
              <w:ind w:firstLine="0" w:firstLineChars="0"/>
              <w:jc w:val="center"/>
              <w:rPr>
                <w:rFonts w:hint="eastAsia" w:ascii="宋体" w:hAnsi="宋体" w:eastAsia="宋体"/>
                <w:sz w:val="24"/>
              </w:rPr>
            </w:pPr>
            <w:r>
              <w:rPr>
                <w:rFonts w:hint="eastAsia" w:ascii="宋体" w:hAnsi="宋体" w:eastAsia="宋体"/>
                <w:sz w:val="24"/>
              </w:rPr>
              <w:t>学    号</w:t>
            </w:r>
          </w:p>
        </w:tc>
        <w:tc>
          <w:tcPr>
            <w:tcW w:w="2448" w:type="dxa"/>
            <w:noWrap w:val="0"/>
            <w:vAlign w:val="center"/>
          </w:tcPr>
          <w:p>
            <w:pPr>
              <w:widowControl w:val="0"/>
              <w:spacing w:line="240" w:lineRule="exact"/>
              <w:ind w:firstLine="0" w:firstLineChars="0"/>
              <w:jc w:val="center"/>
              <w:rPr>
                <w:rFonts w:hint="eastAsia" w:ascii="宋体" w:hAnsi="宋体" w:eastAsia="宋体"/>
                <w:sz w:val="24"/>
              </w:rPr>
            </w:pPr>
          </w:p>
        </w:tc>
        <w:tc>
          <w:tcPr>
            <w:tcW w:w="2052" w:type="dxa"/>
            <w:noWrap w:val="0"/>
            <w:vAlign w:val="center"/>
          </w:tcPr>
          <w:p>
            <w:pPr>
              <w:widowControl w:val="0"/>
              <w:spacing w:line="240" w:lineRule="exact"/>
              <w:ind w:firstLine="0" w:firstLineChars="0"/>
              <w:jc w:val="center"/>
              <w:rPr>
                <w:rFonts w:hint="eastAsia" w:ascii="宋体" w:hAnsi="宋体" w:eastAsia="宋体"/>
                <w:sz w:val="24"/>
              </w:rPr>
            </w:pPr>
            <w:r>
              <w:rPr>
                <w:rFonts w:hint="eastAsia" w:ascii="宋体" w:hAnsi="宋体" w:eastAsia="宋体"/>
                <w:sz w:val="24"/>
              </w:rPr>
              <w:t>姓    名</w:t>
            </w:r>
          </w:p>
        </w:tc>
        <w:tc>
          <w:tcPr>
            <w:tcW w:w="2448" w:type="dxa"/>
            <w:noWrap w:val="0"/>
            <w:vAlign w:val="top"/>
          </w:tcPr>
          <w:p>
            <w:pPr>
              <w:widowControl w:val="0"/>
              <w:spacing w:line="240" w:lineRule="exact"/>
              <w:ind w:firstLine="0" w:firstLineChars="0"/>
              <w:jc w:val="center"/>
              <w:rPr>
                <w:rFonts w:hint="eastAsia" w:ascii="宋体" w:hAnsi="宋体" w:eastAsia="宋体"/>
                <w:sz w:val="24"/>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exact"/>
          <w:jc w:val="center"/>
        </w:trPr>
        <w:tc>
          <w:tcPr>
            <w:tcW w:w="1620" w:type="dxa"/>
            <w:noWrap w:val="0"/>
            <w:vAlign w:val="center"/>
          </w:tcPr>
          <w:p>
            <w:pPr>
              <w:widowControl w:val="0"/>
              <w:spacing w:line="240" w:lineRule="exact"/>
              <w:ind w:firstLine="0" w:firstLineChars="0"/>
              <w:jc w:val="center"/>
              <w:rPr>
                <w:rFonts w:hint="eastAsia" w:ascii="宋体" w:hAnsi="宋体" w:eastAsia="宋体"/>
                <w:sz w:val="24"/>
              </w:rPr>
            </w:pPr>
            <w:r>
              <w:rPr>
                <w:rFonts w:hint="eastAsia" w:ascii="宋体" w:hAnsi="宋体" w:eastAsia="宋体"/>
                <w:sz w:val="24"/>
              </w:rPr>
              <w:t>谈话时间</w:t>
            </w:r>
          </w:p>
        </w:tc>
        <w:tc>
          <w:tcPr>
            <w:tcW w:w="2448" w:type="dxa"/>
            <w:noWrap w:val="0"/>
            <w:vAlign w:val="center"/>
          </w:tcPr>
          <w:p>
            <w:pPr>
              <w:widowControl w:val="0"/>
              <w:spacing w:line="240" w:lineRule="exact"/>
              <w:ind w:firstLine="0" w:firstLineChars="0"/>
              <w:jc w:val="center"/>
              <w:rPr>
                <w:rFonts w:hint="eastAsia" w:ascii="宋体" w:hAnsi="宋体" w:eastAsia="宋体"/>
                <w:sz w:val="24"/>
              </w:rPr>
            </w:pPr>
          </w:p>
        </w:tc>
        <w:tc>
          <w:tcPr>
            <w:tcW w:w="2052" w:type="dxa"/>
            <w:noWrap w:val="0"/>
            <w:vAlign w:val="center"/>
          </w:tcPr>
          <w:p>
            <w:pPr>
              <w:widowControl w:val="0"/>
              <w:spacing w:line="240" w:lineRule="exact"/>
              <w:ind w:firstLine="0" w:firstLineChars="0"/>
              <w:jc w:val="center"/>
              <w:rPr>
                <w:rFonts w:hint="eastAsia" w:ascii="宋体" w:hAnsi="宋体" w:eastAsia="宋体"/>
                <w:sz w:val="24"/>
              </w:rPr>
            </w:pPr>
            <w:r>
              <w:rPr>
                <w:rFonts w:hint="eastAsia" w:ascii="宋体" w:hAnsi="宋体" w:eastAsia="宋体"/>
                <w:sz w:val="24"/>
              </w:rPr>
              <w:t>谈话地点</w:t>
            </w:r>
          </w:p>
        </w:tc>
        <w:tc>
          <w:tcPr>
            <w:tcW w:w="2448" w:type="dxa"/>
            <w:noWrap w:val="0"/>
            <w:vAlign w:val="top"/>
          </w:tcPr>
          <w:p>
            <w:pPr>
              <w:widowControl w:val="0"/>
              <w:spacing w:line="240" w:lineRule="exact"/>
              <w:ind w:firstLine="0" w:firstLineChars="0"/>
              <w:jc w:val="center"/>
              <w:rPr>
                <w:rFonts w:hint="eastAsia" w:ascii="宋体" w:hAnsi="宋体" w:eastAsia="宋体"/>
                <w:sz w:val="24"/>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7" w:hRule="exact"/>
          <w:jc w:val="center"/>
        </w:trPr>
        <w:tc>
          <w:tcPr>
            <w:tcW w:w="8568" w:type="dxa"/>
            <w:gridSpan w:val="4"/>
            <w:noWrap w:val="0"/>
            <w:vAlign w:val="top"/>
          </w:tcPr>
          <w:p>
            <w:pPr>
              <w:widowControl w:val="0"/>
              <w:spacing w:line="300" w:lineRule="exact"/>
              <w:ind w:firstLine="0" w:firstLineChars="0"/>
              <w:rPr>
                <w:rFonts w:hint="eastAsia" w:ascii="宋体" w:hAnsi="宋体" w:eastAsia="宋体"/>
                <w:sz w:val="24"/>
              </w:rPr>
            </w:pPr>
            <w:r>
              <w:rPr>
                <w:rFonts w:hint="eastAsia" w:ascii="宋体" w:hAnsi="宋体" w:eastAsia="宋体"/>
                <w:sz w:val="24"/>
              </w:rPr>
              <w:t>学业预警原因：</w:t>
            </w: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0" w:hRule="atLeast"/>
          <w:jc w:val="center"/>
        </w:trPr>
        <w:tc>
          <w:tcPr>
            <w:tcW w:w="8568" w:type="dxa"/>
            <w:gridSpan w:val="4"/>
            <w:noWrap w:val="0"/>
            <w:vAlign w:val="top"/>
          </w:tcPr>
          <w:p>
            <w:pPr>
              <w:widowControl w:val="0"/>
              <w:spacing w:line="300" w:lineRule="exact"/>
              <w:ind w:firstLine="0" w:firstLineChars="0"/>
              <w:rPr>
                <w:rFonts w:hint="eastAsia" w:ascii="宋体" w:hAnsi="宋体" w:eastAsia="宋体"/>
                <w:sz w:val="24"/>
              </w:rPr>
            </w:pPr>
            <w:r>
              <w:rPr>
                <w:rFonts w:hint="eastAsia" w:ascii="宋体" w:hAnsi="宋体" w:eastAsia="宋体"/>
                <w:sz w:val="24"/>
              </w:rPr>
              <w:t>联系家长记录及家长表态：</w:t>
            </w: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r>
              <w:rPr>
                <w:rFonts w:hint="eastAsia" w:ascii="宋体" w:hAnsi="宋体" w:eastAsia="宋体"/>
                <w:sz w:val="24"/>
              </w:rPr>
              <w:t xml:space="preserve">  </w:t>
            </w:r>
          </w:p>
          <w:p>
            <w:pPr>
              <w:widowControl w:val="0"/>
              <w:spacing w:line="300" w:lineRule="exact"/>
              <w:ind w:firstLine="0" w:firstLineChars="0"/>
              <w:rPr>
                <w:rFonts w:hint="eastAsia" w:ascii="宋体" w:hAnsi="宋体" w:eastAsia="宋体"/>
                <w:sz w:val="24"/>
              </w:rPr>
            </w:pPr>
            <w:r>
              <w:rPr>
                <w:rFonts w:hint="eastAsia" w:ascii="宋体" w:hAnsi="宋体" w:eastAsia="宋体"/>
                <w:sz w:val="24"/>
              </w:rPr>
              <w:t>联系方式：          联系时间：            联系人签名：</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2" w:hRule="atLeast"/>
          <w:jc w:val="center"/>
        </w:trPr>
        <w:tc>
          <w:tcPr>
            <w:tcW w:w="8568" w:type="dxa"/>
            <w:gridSpan w:val="4"/>
            <w:noWrap w:val="0"/>
            <w:vAlign w:val="top"/>
          </w:tcPr>
          <w:p>
            <w:pPr>
              <w:widowControl w:val="0"/>
              <w:spacing w:line="300" w:lineRule="exact"/>
              <w:ind w:firstLine="0" w:firstLineChars="0"/>
              <w:rPr>
                <w:rFonts w:hint="eastAsia" w:ascii="宋体" w:hAnsi="宋体" w:eastAsia="宋体"/>
                <w:sz w:val="24"/>
              </w:rPr>
            </w:pPr>
            <w:r>
              <w:rPr>
                <w:rFonts w:hint="eastAsia" w:ascii="宋体" w:hAnsi="宋体" w:eastAsia="宋体"/>
                <w:sz w:val="24"/>
              </w:rPr>
              <w:t>谈话记录：</w:t>
            </w: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r>
              <w:rPr>
                <w:rFonts w:hint="eastAsia" w:ascii="宋体" w:hAnsi="宋体" w:eastAsia="宋体"/>
                <w:sz w:val="24"/>
              </w:rPr>
              <w:t>谈话人签名：                               学生签名：</w:t>
            </w: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r>
              <w:rPr>
                <w:rFonts w:hint="eastAsia" w:ascii="宋体" w:hAnsi="宋体" w:eastAsia="宋体"/>
                <w:sz w:val="24"/>
              </w:rPr>
              <w:t>证明人签名：</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jc w:val="center"/>
        </w:trPr>
        <w:tc>
          <w:tcPr>
            <w:tcW w:w="8568" w:type="dxa"/>
            <w:gridSpan w:val="4"/>
            <w:noWrap w:val="0"/>
            <w:vAlign w:val="top"/>
          </w:tcPr>
          <w:p>
            <w:pPr>
              <w:widowControl w:val="0"/>
              <w:spacing w:line="300" w:lineRule="exact"/>
              <w:ind w:firstLine="0" w:firstLineChars="0"/>
              <w:rPr>
                <w:rFonts w:hint="eastAsia" w:ascii="宋体" w:hAnsi="宋体" w:eastAsia="宋体"/>
                <w:sz w:val="24"/>
              </w:rPr>
            </w:pPr>
            <w:r>
              <w:rPr>
                <w:rFonts w:hint="eastAsia" w:ascii="宋体" w:hAnsi="宋体" w:eastAsia="宋体"/>
                <w:sz w:val="24"/>
              </w:rPr>
              <w:t>学习计划：</w:t>
            </w: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r>
              <w:rPr>
                <w:rFonts w:hint="eastAsia" w:ascii="宋体" w:hAnsi="宋体" w:eastAsia="宋体"/>
                <w:sz w:val="24"/>
              </w:rPr>
              <w:t xml:space="preserve">                                           学生签名：</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3" w:hRule="atLeast"/>
          <w:jc w:val="center"/>
        </w:trPr>
        <w:tc>
          <w:tcPr>
            <w:tcW w:w="8568" w:type="dxa"/>
            <w:gridSpan w:val="4"/>
            <w:noWrap w:val="0"/>
            <w:vAlign w:val="top"/>
          </w:tcPr>
          <w:p>
            <w:pPr>
              <w:widowControl w:val="0"/>
              <w:spacing w:line="300" w:lineRule="exact"/>
              <w:ind w:firstLine="0" w:firstLineChars="0"/>
              <w:rPr>
                <w:rFonts w:hint="eastAsia" w:ascii="宋体" w:hAnsi="宋体" w:eastAsia="宋体"/>
                <w:sz w:val="24"/>
              </w:rPr>
            </w:pPr>
            <w:r>
              <w:rPr>
                <w:rFonts w:hint="eastAsia" w:ascii="宋体" w:hAnsi="宋体" w:eastAsia="宋体"/>
                <w:color w:val="auto"/>
                <w:sz w:val="24"/>
              </w:rPr>
              <w:t>学院意见</w:t>
            </w:r>
            <w:r>
              <w:rPr>
                <w:rFonts w:hint="eastAsia" w:ascii="宋体" w:hAnsi="宋体" w:eastAsia="宋体"/>
                <w:sz w:val="24"/>
              </w:rPr>
              <w:t>：</w:t>
            </w: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r>
              <w:rPr>
                <w:rFonts w:hint="eastAsia" w:ascii="宋体" w:hAnsi="宋体" w:eastAsia="宋体"/>
                <w:sz w:val="24"/>
              </w:rPr>
              <w:t xml:space="preserve">                                           领导签名：</w:t>
            </w:r>
          </w:p>
        </w:tc>
      </w:tr>
    </w:tbl>
    <w:p>
      <w:pPr>
        <w:widowControl w:val="0"/>
        <w:spacing w:line="360" w:lineRule="exact"/>
        <w:ind w:firstLine="0" w:firstLineChars="0"/>
        <w:rPr>
          <w:rFonts w:hint="eastAsia" w:ascii="宋体" w:hAnsi="宋体" w:eastAsia="宋体" w:cs="宋体"/>
          <w:b/>
          <w:bCs/>
          <w:color w:val="000000"/>
          <w:sz w:val="22"/>
          <w:szCs w:val="22"/>
          <w:lang w:eastAsia="zh-CN"/>
        </w:rPr>
      </w:pPr>
      <w:r>
        <w:rPr>
          <w:rFonts w:hint="eastAsia" w:ascii="宋体" w:hAnsi="宋体" w:eastAsia="宋体"/>
          <w:sz w:val="21"/>
          <w:szCs w:val="21"/>
        </w:rPr>
        <w:t>注：</w:t>
      </w:r>
      <w:r>
        <w:rPr>
          <w:rFonts w:hint="eastAsia" w:ascii="宋体" w:hAnsi="宋体"/>
          <w:sz w:val="21"/>
          <w:szCs w:val="21"/>
          <w:lang w:eastAsia="zh-CN"/>
        </w:rPr>
        <w:t>本记录表</w:t>
      </w:r>
      <w:r>
        <w:rPr>
          <w:rFonts w:hint="eastAsia" w:ascii="宋体" w:hAnsi="宋体" w:eastAsia="宋体"/>
          <w:sz w:val="21"/>
          <w:szCs w:val="21"/>
        </w:rPr>
        <w:t>原件与学生学业预警通知书（存根）一起存入学生学业预警档案</w:t>
      </w:r>
      <w:r>
        <w:rPr>
          <w:rFonts w:hint="eastAsia" w:ascii="宋体" w:hAnsi="宋体"/>
          <w:sz w:val="21"/>
          <w:szCs w:val="21"/>
          <w:lang w:eastAsia="zh-CN"/>
        </w:rPr>
        <w:t>备查。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NjA2YjhlZjgyYTJiODIwMjZmNWI2OGM4YmNhODcifQ=="/>
  </w:docVars>
  <w:rsids>
    <w:rsidRoot w:val="00172A27"/>
    <w:rsid w:val="0031234C"/>
    <w:rsid w:val="00512201"/>
    <w:rsid w:val="00BC1CA3"/>
    <w:rsid w:val="05372966"/>
    <w:rsid w:val="05B03283"/>
    <w:rsid w:val="0C245E32"/>
    <w:rsid w:val="127F4DE5"/>
    <w:rsid w:val="14C32B94"/>
    <w:rsid w:val="1559332B"/>
    <w:rsid w:val="1C825A03"/>
    <w:rsid w:val="1CD5385E"/>
    <w:rsid w:val="1D1E4ED6"/>
    <w:rsid w:val="1D6F2C45"/>
    <w:rsid w:val="1DFD676C"/>
    <w:rsid w:val="1E5555F1"/>
    <w:rsid w:val="20333E88"/>
    <w:rsid w:val="219B0F11"/>
    <w:rsid w:val="226D57D4"/>
    <w:rsid w:val="235C517D"/>
    <w:rsid w:val="255E589A"/>
    <w:rsid w:val="26D25177"/>
    <w:rsid w:val="26FB1126"/>
    <w:rsid w:val="27C021B8"/>
    <w:rsid w:val="27F15620"/>
    <w:rsid w:val="2807781E"/>
    <w:rsid w:val="28AB40AB"/>
    <w:rsid w:val="28B708B3"/>
    <w:rsid w:val="2A5B47D8"/>
    <w:rsid w:val="2EE23345"/>
    <w:rsid w:val="309772D0"/>
    <w:rsid w:val="324726DA"/>
    <w:rsid w:val="353447F5"/>
    <w:rsid w:val="38234B92"/>
    <w:rsid w:val="38917FFE"/>
    <w:rsid w:val="39925671"/>
    <w:rsid w:val="3B261ABB"/>
    <w:rsid w:val="3CA50235"/>
    <w:rsid w:val="3D7F4290"/>
    <w:rsid w:val="3EF0176D"/>
    <w:rsid w:val="4027354A"/>
    <w:rsid w:val="42336C6E"/>
    <w:rsid w:val="426763EF"/>
    <w:rsid w:val="43695037"/>
    <w:rsid w:val="453F72C5"/>
    <w:rsid w:val="462C0CE6"/>
    <w:rsid w:val="47A213BC"/>
    <w:rsid w:val="4AA5373D"/>
    <w:rsid w:val="4AB141C8"/>
    <w:rsid w:val="4AC31B93"/>
    <w:rsid w:val="4B6B4EAC"/>
    <w:rsid w:val="4C147FBF"/>
    <w:rsid w:val="4C824851"/>
    <w:rsid w:val="4D9C203B"/>
    <w:rsid w:val="50C066AF"/>
    <w:rsid w:val="51B456F2"/>
    <w:rsid w:val="52D20E43"/>
    <w:rsid w:val="5333499C"/>
    <w:rsid w:val="5370669D"/>
    <w:rsid w:val="5550422F"/>
    <w:rsid w:val="55CF1DD0"/>
    <w:rsid w:val="58982A84"/>
    <w:rsid w:val="5A2F1786"/>
    <w:rsid w:val="5C19470A"/>
    <w:rsid w:val="5E751904"/>
    <w:rsid w:val="638705ED"/>
    <w:rsid w:val="645615C4"/>
    <w:rsid w:val="64FD5599"/>
    <w:rsid w:val="655D172F"/>
    <w:rsid w:val="674C51B4"/>
    <w:rsid w:val="67DD2891"/>
    <w:rsid w:val="68440218"/>
    <w:rsid w:val="68865FBB"/>
    <w:rsid w:val="6B6C101D"/>
    <w:rsid w:val="6CB042DE"/>
    <w:rsid w:val="6D4B45AB"/>
    <w:rsid w:val="6F173EF0"/>
    <w:rsid w:val="6F595B8C"/>
    <w:rsid w:val="71B0696A"/>
    <w:rsid w:val="72347C56"/>
    <w:rsid w:val="72704923"/>
    <w:rsid w:val="72E96E4A"/>
    <w:rsid w:val="74100A61"/>
    <w:rsid w:val="746C36C7"/>
    <w:rsid w:val="74E17BA2"/>
    <w:rsid w:val="750273E4"/>
    <w:rsid w:val="767801D4"/>
    <w:rsid w:val="78452A35"/>
    <w:rsid w:val="787A6432"/>
    <w:rsid w:val="78A72F22"/>
    <w:rsid w:val="79E55216"/>
    <w:rsid w:val="7AB15078"/>
    <w:rsid w:val="7F4E6A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0"/>
    <w:pPr>
      <w:spacing w:before="240" w:beforeLines="0" w:after="60" w:afterLines="0"/>
      <w:ind w:firstLine="0" w:firstLineChars="0"/>
      <w:jc w:val="center"/>
      <w:outlineLvl w:val="0"/>
    </w:pPr>
    <w:rPr>
      <w:rFonts w:ascii="Cambria" w:hAnsi="Cambria"/>
      <w:b/>
      <w:bCs/>
      <w:sz w:val="32"/>
      <w:szCs w:val="32"/>
    </w:rPr>
  </w:style>
  <w:style w:type="character" w:styleId="8">
    <w:name w:val="page number"/>
    <w:basedOn w:val="7"/>
    <w:qFormat/>
    <w:uiPriority w:val="0"/>
  </w:style>
  <w:style w:type="character" w:customStyle="1" w:styleId="9">
    <w:name w:val="A1框"/>
    <w:basedOn w:val="7"/>
    <w:qFormat/>
    <w:uiPriority w:val="0"/>
    <w:rPr>
      <w:rFonts w:ascii="Times New Roman" w:hAnsi="Times New Roman"/>
      <w:b/>
      <w:sz w:val="28"/>
      <w:bdr w:val="single" w:color="auto" w:sz="0" w:space="0"/>
    </w:rPr>
  </w:style>
  <w:style w:type="character" w:customStyle="1" w:styleId="10">
    <w:name w:val="1粗斜"/>
    <w:basedOn w:val="7"/>
    <w:qFormat/>
    <w:uiPriority w:val="0"/>
    <w:rPr>
      <w:rFonts w:ascii="Times New Roman" w:hAnsi="Times New Roman" w:eastAsia="宋体"/>
      <w:b/>
      <w:i/>
      <w:color w:val="003366"/>
      <w:sz w:val="28"/>
    </w:rPr>
  </w:style>
  <w:style w:type="character" w:customStyle="1" w:styleId="11">
    <w:name w:val="0粗斜线"/>
    <w:autoRedefine/>
    <w:qFormat/>
    <w:uiPriority w:val="1"/>
    <w:rPr>
      <w:rFonts w:ascii="Times New Roman" w:hAnsi="Times New Roman" w:eastAsia="宋体"/>
      <w:b/>
      <w:i/>
      <w:kern w:val="2"/>
      <w:sz w:val="28"/>
      <w:szCs w:val="24"/>
      <w:u w:val="single"/>
    </w:rPr>
  </w:style>
  <w:style w:type="character" w:customStyle="1" w:styleId="12">
    <w:name w:val="1斜线"/>
    <w:basedOn w:val="7"/>
    <w:qFormat/>
    <w:uiPriority w:val="0"/>
    <w:rPr>
      <w:rFonts w:ascii="Times New Roman" w:hAnsi="Times New Roman"/>
      <w:i/>
      <w:sz w:val="28"/>
      <w:u w:val="single"/>
    </w:rPr>
  </w:style>
  <w:style w:type="character" w:customStyle="1" w:styleId="13">
    <w:name w:val="1粗线"/>
    <w:basedOn w:val="7"/>
    <w:qFormat/>
    <w:uiPriority w:val="0"/>
    <w:rPr>
      <w:rFonts w:ascii="Times New Roman" w:hAnsi="Times New Roman"/>
      <w:b/>
      <w:sz w:val="28"/>
      <w:u w:val="single"/>
    </w:rPr>
  </w:style>
  <w:style w:type="character" w:customStyle="1" w:styleId="14">
    <w:name w:val="A1粗线"/>
    <w:basedOn w:val="7"/>
    <w:qFormat/>
    <w:uiPriority w:val="0"/>
    <w:rPr>
      <w:rFonts w:ascii="等线" w:hAnsi="等线"/>
      <w:b/>
      <w:sz w:val="28"/>
      <w:u w:val="single"/>
    </w:rPr>
  </w:style>
  <w:style w:type="character" w:customStyle="1" w:styleId="15">
    <w:name w:val="红色"/>
    <w:basedOn w:val="7"/>
    <w:qFormat/>
    <w:uiPriority w:val="0"/>
    <w:rPr>
      <w:rFonts w:ascii="等线" w:hAnsi="等线" w:eastAsia="宋体"/>
      <w:b/>
      <w:color w:val="FF0000"/>
      <w:sz w:val="28"/>
    </w:rPr>
  </w:style>
  <w:style w:type="character" w:customStyle="1" w:styleId="16">
    <w:name w:val="蓝色"/>
    <w:basedOn w:val="7"/>
    <w:qFormat/>
    <w:uiPriority w:val="0"/>
    <w:rPr>
      <w:rFonts w:ascii="等线" w:hAnsi="等线" w:eastAsia="宋体"/>
      <w:color w:val="FF0000"/>
      <w:sz w:val="28"/>
    </w:rPr>
  </w:style>
  <w:style w:type="paragraph" w:customStyle="1" w:styleId="17">
    <w:name w:val="绿色"/>
    <w:basedOn w:val="1"/>
    <w:qFormat/>
    <w:uiPriority w:val="0"/>
    <w:rPr>
      <w:rFonts w:asciiTheme="minorAscii" w:hAnsiTheme="minorAscii"/>
      <w:b/>
      <w:color w:val="00B050"/>
      <w:sz w:val="28"/>
      <w:szCs w:val="22"/>
    </w:rPr>
  </w:style>
  <w:style w:type="character" w:customStyle="1" w:styleId="18">
    <w:name w:val="font0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nytd</cp:lastModifiedBy>
  <dcterms:modified xsi:type="dcterms:W3CDTF">2024-03-19T02:12:12Z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C4CF8DF41FAC4F2D96133FFAAFC95B91_13</vt:lpwstr>
  </property>
</Properties>
</file>